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86B05" w14:textId="77777777" w:rsidR="00091579" w:rsidRDefault="00091579" w:rsidP="00091579"/>
    <w:p w14:paraId="6C3E88C3" w14:textId="394E5753" w:rsidR="00091579" w:rsidRPr="0023378B" w:rsidRDefault="00091579" w:rsidP="00091579">
      <w:pPr>
        <w:jc w:val="center"/>
        <w:rPr>
          <w:rFonts w:ascii="Calibri" w:eastAsia="Calibri" w:hAnsi="Calibri"/>
          <w:sz w:val="22"/>
          <w:szCs w:val="22"/>
        </w:rPr>
      </w:pPr>
      <w:r w:rsidRPr="0023378B">
        <w:rPr>
          <w:rFonts w:ascii="Calibri" w:eastAsia="Calibri" w:hAnsi="Calibri"/>
          <w:sz w:val="22"/>
          <w:szCs w:val="22"/>
        </w:rPr>
        <w:t xml:space="preserve">September </w:t>
      </w:r>
      <w:r w:rsidR="00AD4D0C">
        <w:rPr>
          <w:rFonts w:ascii="Calibri" w:eastAsia="Calibri" w:hAnsi="Calibri"/>
          <w:sz w:val="22"/>
          <w:szCs w:val="22"/>
        </w:rPr>
        <w:t>14</w:t>
      </w:r>
      <w:r w:rsidRPr="0023378B">
        <w:rPr>
          <w:rFonts w:ascii="Calibri" w:eastAsia="Calibri" w:hAnsi="Calibri"/>
          <w:sz w:val="22"/>
          <w:szCs w:val="22"/>
        </w:rPr>
        <w:t>, 2021</w:t>
      </w:r>
    </w:p>
    <w:p w14:paraId="36119AE6" w14:textId="77777777" w:rsidR="00091579" w:rsidRPr="0023378B" w:rsidRDefault="00091579" w:rsidP="00091579">
      <w:pPr>
        <w:rPr>
          <w:rFonts w:ascii="Calibri" w:eastAsia="Calibri" w:hAnsi="Calibri"/>
          <w:sz w:val="22"/>
          <w:szCs w:val="22"/>
        </w:rPr>
      </w:pPr>
    </w:p>
    <w:p w14:paraId="5C703F59" w14:textId="77777777" w:rsidR="00091579" w:rsidRPr="0023378B" w:rsidRDefault="00091579" w:rsidP="00091579">
      <w:pPr>
        <w:rPr>
          <w:rFonts w:ascii="Calibri" w:eastAsia="Calibri" w:hAnsi="Calibri"/>
          <w:sz w:val="22"/>
          <w:szCs w:val="22"/>
          <w:u w:val="single"/>
        </w:rPr>
      </w:pPr>
      <w:r w:rsidRPr="0023378B">
        <w:rPr>
          <w:rFonts w:ascii="Calibri" w:eastAsia="Calibri" w:hAnsi="Calibri"/>
          <w:sz w:val="22"/>
          <w:szCs w:val="22"/>
          <w:u w:val="single"/>
        </w:rPr>
        <w:t>Via Email</w:t>
      </w:r>
    </w:p>
    <w:p w14:paraId="593B1258" w14:textId="77777777" w:rsidR="00091579" w:rsidRPr="0023378B" w:rsidRDefault="00091579" w:rsidP="00091579">
      <w:pPr>
        <w:rPr>
          <w:rFonts w:ascii="Calibri" w:eastAsia="Calibri" w:hAnsi="Calibri"/>
          <w:sz w:val="22"/>
          <w:szCs w:val="22"/>
        </w:rPr>
      </w:pPr>
      <w:r w:rsidRPr="0023378B">
        <w:rPr>
          <w:rFonts w:ascii="Calibri" w:eastAsia="Calibri" w:hAnsi="Calibri"/>
          <w:sz w:val="22"/>
          <w:szCs w:val="22"/>
        </w:rPr>
        <w:t>Mary Lisa &lt;opra+request-25617-e3a3ccee@requests.opramachine.com&gt;</w:t>
      </w:r>
    </w:p>
    <w:p w14:paraId="4A3BB214" w14:textId="77777777" w:rsidR="00091579" w:rsidRPr="0023378B" w:rsidRDefault="00091579" w:rsidP="00091579">
      <w:pPr>
        <w:rPr>
          <w:rFonts w:ascii="Calibri" w:eastAsia="Calibri" w:hAnsi="Calibri"/>
          <w:sz w:val="22"/>
          <w:szCs w:val="22"/>
        </w:rPr>
      </w:pPr>
    </w:p>
    <w:p w14:paraId="6F2B899F" w14:textId="77777777" w:rsidR="00091579" w:rsidRPr="0023378B" w:rsidRDefault="00091579" w:rsidP="00091579">
      <w:pPr>
        <w:rPr>
          <w:rFonts w:ascii="Calibri" w:eastAsia="Calibri" w:hAnsi="Calibri"/>
          <w:sz w:val="22"/>
          <w:szCs w:val="22"/>
        </w:rPr>
      </w:pPr>
    </w:p>
    <w:p w14:paraId="744B893A" w14:textId="77777777" w:rsidR="00091579" w:rsidRPr="0023378B" w:rsidRDefault="00091579" w:rsidP="00091579">
      <w:pPr>
        <w:rPr>
          <w:rFonts w:ascii="Calibri" w:eastAsia="Calibri" w:hAnsi="Calibri"/>
          <w:sz w:val="22"/>
          <w:szCs w:val="22"/>
        </w:rPr>
      </w:pPr>
      <w:r w:rsidRPr="0023378B">
        <w:rPr>
          <w:rFonts w:ascii="Calibri" w:eastAsia="Calibri" w:hAnsi="Calibri"/>
          <w:sz w:val="22"/>
          <w:szCs w:val="22"/>
        </w:rPr>
        <w:tab/>
        <w:t xml:space="preserve">Re: </w:t>
      </w:r>
      <w:r w:rsidRPr="0023378B">
        <w:rPr>
          <w:rFonts w:ascii="Calibri" w:eastAsia="Calibri" w:hAnsi="Calibri"/>
          <w:sz w:val="22"/>
          <w:szCs w:val="22"/>
        </w:rPr>
        <w:tab/>
        <w:t>&lt;opra+request-25617-e3a3ccee@requests.opramachine.com&gt;</w:t>
      </w:r>
    </w:p>
    <w:p w14:paraId="10DC68A4" w14:textId="77777777" w:rsidR="00091579" w:rsidRPr="004A1813" w:rsidRDefault="00091579" w:rsidP="00091579">
      <w:pPr>
        <w:rPr>
          <w:rFonts w:ascii="Calibri" w:eastAsia="Calibri" w:hAnsi="Calibri"/>
          <w:sz w:val="22"/>
          <w:szCs w:val="22"/>
          <w:highlight w:val="yellow"/>
        </w:rPr>
      </w:pPr>
    </w:p>
    <w:p w14:paraId="72A704B6" w14:textId="77777777" w:rsidR="00091579" w:rsidRPr="000341F9" w:rsidRDefault="00091579" w:rsidP="00091579">
      <w:pPr>
        <w:spacing w:after="200" w:line="276" w:lineRule="auto"/>
        <w:rPr>
          <w:rFonts w:ascii="Calibri" w:eastAsia="Calibri" w:hAnsi="Calibri"/>
          <w:sz w:val="22"/>
          <w:szCs w:val="22"/>
        </w:rPr>
      </w:pPr>
      <w:r w:rsidRPr="000341F9">
        <w:rPr>
          <w:rFonts w:ascii="Calibri" w:eastAsia="Calibri" w:hAnsi="Calibri"/>
          <w:sz w:val="22"/>
          <w:szCs w:val="22"/>
        </w:rPr>
        <w:t xml:space="preserve">Dear Mary Lisa: </w:t>
      </w:r>
    </w:p>
    <w:p w14:paraId="0C6CAF9C" w14:textId="3CB08528" w:rsidR="00091579" w:rsidRPr="000341F9" w:rsidRDefault="00091579" w:rsidP="00E5042C">
      <w:pPr>
        <w:spacing w:after="200" w:line="276" w:lineRule="auto"/>
        <w:ind w:firstLine="720"/>
        <w:rPr>
          <w:rFonts w:ascii="Calibri" w:eastAsia="Calibri" w:hAnsi="Calibri"/>
          <w:sz w:val="22"/>
          <w:szCs w:val="22"/>
        </w:rPr>
      </w:pPr>
      <w:r w:rsidRPr="000341F9">
        <w:rPr>
          <w:rFonts w:ascii="Calibri" w:eastAsia="Calibri" w:hAnsi="Calibri"/>
          <w:sz w:val="22"/>
          <w:szCs w:val="22"/>
        </w:rPr>
        <w:t xml:space="preserve">Please find enclosed the response from the New Jersey Department of Community Affairs, Division of Disaster Recovery and Mitigation (“Division”), to your above referenced Open Public Records Act (“OPRA”) request. As noted in your request, you have previously submitted OPRA requests of a similar nature to the Division in </w:t>
      </w:r>
      <w:r w:rsidR="00AD4D0C">
        <w:rPr>
          <w:rFonts w:ascii="Calibri" w:eastAsia="Calibri" w:hAnsi="Calibri"/>
          <w:sz w:val="22"/>
          <w:szCs w:val="22"/>
        </w:rPr>
        <w:t>January</w:t>
      </w:r>
      <w:r w:rsidRPr="000341F9">
        <w:rPr>
          <w:rFonts w:ascii="Calibri" w:eastAsia="Calibri" w:hAnsi="Calibri"/>
          <w:sz w:val="22"/>
          <w:szCs w:val="22"/>
        </w:rPr>
        <w:t xml:space="preserve"> and March of 2020</w:t>
      </w:r>
    </w:p>
    <w:p w14:paraId="40999FF4" w14:textId="5D16DCD3" w:rsidR="00091579" w:rsidRPr="000341F9" w:rsidRDefault="00091579" w:rsidP="00E5042C">
      <w:pPr>
        <w:spacing w:after="200" w:line="276" w:lineRule="auto"/>
        <w:ind w:firstLine="720"/>
        <w:rPr>
          <w:rFonts w:ascii="Calibri" w:eastAsia="Calibri" w:hAnsi="Calibri"/>
          <w:sz w:val="22"/>
          <w:szCs w:val="22"/>
        </w:rPr>
      </w:pPr>
      <w:r w:rsidRPr="000341F9">
        <w:rPr>
          <w:rFonts w:ascii="Calibri" w:eastAsia="Calibri" w:hAnsi="Calibri"/>
          <w:sz w:val="22"/>
          <w:szCs w:val="22"/>
        </w:rPr>
        <w:t xml:space="preserve">As a compliance manager within the Division, I assist with production related to OPRA.  As such, I have included my certification as to the accuracy and completeness of this production. </w:t>
      </w:r>
      <w:r w:rsidR="009870E1">
        <w:rPr>
          <w:rFonts w:ascii="Calibri" w:eastAsia="Calibri" w:hAnsi="Calibri"/>
          <w:sz w:val="22"/>
          <w:szCs w:val="22"/>
        </w:rPr>
        <w:t xml:space="preserve"> Please note, one aspect of the production will require a further extension as referenced below.</w:t>
      </w:r>
    </w:p>
    <w:p w14:paraId="609A3AE4" w14:textId="431DF86B" w:rsidR="00091579" w:rsidRPr="000341F9" w:rsidRDefault="00091579" w:rsidP="00091579">
      <w:pPr>
        <w:spacing w:after="200" w:line="276" w:lineRule="auto"/>
        <w:rPr>
          <w:rFonts w:ascii="Calibri" w:eastAsia="Calibri" w:hAnsi="Calibri"/>
          <w:sz w:val="22"/>
          <w:szCs w:val="22"/>
        </w:rPr>
      </w:pPr>
      <w:r w:rsidRPr="000341F9">
        <w:rPr>
          <w:rFonts w:ascii="Calibri" w:eastAsia="Calibri" w:hAnsi="Calibri"/>
          <w:sz w:val="22"/>
          <w:szCs w:val="22"/>
        </w:rPr>
        <w:t>Please see the Division’s responses in bold, to your enumerated requests</w:t>
      </w:r>
      <w:r w:rsidR="009870E1">
        <w:rPr>
          <w:rFonts w:ascii="Calibri" w:eastAsia="Calibri" w:hAnsi="Calibri"/>
          <w:sz w:val="22"/>
          <w:szCs w:val="22"/>
        </w:rPr>
        <w:t xml:space="preserve">: </w:t>
      </w:r>
      <w:r w:rsidRPr="000341F9">
        <w:rPr>
          <w:rFonts w:ascii="Calibri" w:eastAsia="Calibri" w:hAnsi="Calibri"/>
          <w:sz w:val="22"/>
          <w:szCs w:val="22"/>
        </w:rPr>
        <w:t xml:space="preserve"> </w:t>
      </w:r>
    </w:p>
    <w:p w14:paraId="17D22235" w14:textId="77777777" w:rsidR="00091579" w:rsidRPr="00AD36E5" w:rsidRDefault="00091579" w:rsidP="00091579">
      <w:pPr>
        <w:spacing w:after="200" w:line="276" w:lineRule="auto"/>
        <w:jc w:val="both"/>
        <w:rPr>
          <w:rFonts w:ascii="Calibri" w:eastAsia="Calibri" w:hAnsi="Calibri"/>
          <w:sz w:val="22"/>
          <w:szCs w:val="22"/>
        </w:rPr>
      </w:pPr>
      <w:r w:rsidRPr="00AD36E5">
        <w:rPr>
          <w:rFonts w:ascii="Calibri" w:eastAsia="Calibri" w:hAnsi="Calibri"/>
          <w:sz w:val="22"/>
          <w:szCs w:val="22"/>
        </w:rPr>
        <w:t>•</w:t>
      </w:r>
      <w:r w:rsidRPr="00AD36E5">
        <w:rPr>
          <w:rFonts w:ascii="Calibri" w:eastAsia="Calibri" w:hAnsi="Calibri"/>
          <w:sz w:val="22"/>
          <w:szCs w:val="22"/>
        </w:rPr>
        <w:tab/>
        <w:t>I am requesting updated records relating to the RREM grant program. Specifically I am interested in how many people were in the program at the time the Sandy Bill forbearance bill passed in Febru</w:t>
      </w:r>
      <w:r>
        <w:rPr>
          <w:rFonts w:ascii="Calibri" w:eastAsia="Calibri" w:hAnsi="Calibri"/>
          <w:sz w:val="22"/>
          <w:szCs w:val="22"/>
        </w:rPr>
        <w:t>ar</w:t>
      </w:r>
      <w:r w:rsidRPr="00AD36E5">
        <w:rPr>
          <w:rFonts w:ascii="Calibri" w:eastAsia="Calibri" w:hAnsi="Calibri"/>
          <w:sz w:val="22"/>
          <w:szCs w:val="22"/>
        </w:rPr>
        <w:t xml:space="preserve">y 2017 and how many of the grant applicants received a certificate of forbearance from the DCA at that time and how many certificates of forbearance remain in place as of today AUGUST 26, 2021. The last request was made in 2017. I am seeking updated records of the original request to see the status of the RREM Grant recipients from the inception of the RREM grant program through the current date. </w:t>
      </w:r>
    </w:p>
    <w:p w14:paraId="1E8C36C3" w14:textId="77777777" w:rsidR="00C648AB" w:rsidRDefault="00091579" w:rsidP="00091579">
      <w:pPr>
        <w:spacing w:after="200" w:line="276" w:lineRule="auto"/>
        <w:jc w:val="both"/>
        <w:rPr>
          <w:rFonts w:ascii="Calibri" w:eastAsia="Calibri" w:hAnsi="Calibri"/>
          <w:b/>
          <w:bCs/>
          <w:color w:val="000000" w:themeColor="text1"/>
          <w:sz w:val="22"/>
          <w:szCs w:val="22"/>
        </w:rPr>
      </w:pPr>
      <w:r w:rsidRPr="006068B2">
        <w:rPr>
          <w:rFonts w:ascii="Calibri" w:eastAsia="Calibri" w:hAnsi="Calibri"/>
          <w:b/>
          <w:bCs/>
          <w:color w:val="000000" w:themeColor="text1"/>
          <w:sz w:val="22"/>
          <w:szCs w:val="22"/>
        </w:rPr>
        <w:t>Please note that the Division’s responsibilities included collecting the applications for Sandy-Impacted Forbearance as well as making eligibility determinations.</w:t>
      </w:r>
      <w:r w:rsidR="00AD4D0C">
        <w:rPr>
          <w:rFonts w:ascii="Calibri" w:eastAsia="Calibri" w:hAnsi="Calibri"/>
          <w:b/>
          <w:bCs/>
          <w:color w:val="000000" w:themeColor="text1"/>
          <w:sz w:val="22"/>
          <w:szCs w:val="22"/>
        </w:rPr>
        <w:t xml:space="preserve"> </w:t>
      </w:r>
      <w:r w:rsidR="00C648AB">
        <w:rPr>
          <w:rFonts w:ascii="Calibri" w:eastAsia="Calibri" w:hAnsi="Calibri"/>
          <w:b/>
          <w:bCs/>
          <w:color w:val="000000" w:themeColor="text1"/>
          <w:sz w:val="22"/>
          <w:szCs w:val="22"/>
        </w:rPr>
        <w:t>As previously described in the Division’s prior OPRA response, the</w:t>
      </w:r>
      <w:r w:rsidR="00AD4D0C">
        <w:rPr>
          <w:rFonts w:ascii="Calibri" w:eastAsia="Calibri" w:hAnsi="Calibri"/>
          <w:b/>
          <w:bCs/>
          <w:color w:val="000000" w:themeColor="text1"/>
          <w:sz w:val="22"/>
          <w:szCs w:val="22"/>
        </w:rPr>
        <w:t xml:space="preserve"> Division </w:t>
      </w:r>
      <w:r w:rsidR="009870E1">
        <w:rPr>
          <w:rFonts w:ascii="Calibri" w:eastAsia="Calibri" w:hAnsi="Calibri"/>
          <w:b/>
          <w:bCs/>
          <w:color w:val="000000" w:themeColor="text1"/>
          <w:sz w:val="22"/>
          <w:szCs w:val="22"/>
        </w:rPr>
        <w:t>was</w:t>
      </w:r>
      <w:r w:rsidR="00AD4D0C">
        <w:rPr>
          <w:rFonts w:ascii="Calibri" w:eastAsia="Calibri" w:hAnsi="Calibri"/>
          <w:b/>
          <w:bCs/>
          <w:color w:val="000000" w:themeColor="text1"/>
          <w:sz w:val="22"/>
          <w:szCs w:val="22"/>
        </w:rPr>
        <w:t xml:space="preserve"> not responsible for tracking the forbearances</w:t>
      </w:r>
      <w:r w:rsidR="009870E1">
        <w:rPr>
          <w:rFonts w:ascii="Calibri" w:eastAsia="Calibri" w:hAnsi="Calibri"/>
          <w:b/>
          <w:bCs/>
          <w:color w:val="000000" w:themeColor="text1"/>
          <w:sz w:val="22"/>
          <w:szCs w:val="22"/>
        </w:rPr>
        <w:t xml:space="preserve"> past that point, </w:t>
      </w:r>
      <w:r w:rsidR="00AD4D0C">
        <w:rPr>
          <w:rFonts w:ascii="Calibri" w:eastAsia="Calibri" w:hAnsi="Calibri"/>
          <w:b/>
          <w:bCs/>
          <w:color w:val="000000" w:themeColor="text1"/>
          <w:sz w:val="22"/>
          <w:szCs w:val="22"/>
        </w:rPr>
        <w:t>as they moved forward through the court system or with individual lenders.</w:t>
      </w:r>
      <w:r w:rsidRPr="006068B2">
        <w:rPr>
          <w:rFonts w:ascii="Calibri" w:eastAsia="Calibri" w:hAnsi="Calibri"/>
          <w:b/>
          <w:bCs/>
          <w:color w:val="000000" w:themeColor="text1"/>
          <w:sz w:val="22"/>
          <w:szCs w:val="22"/>
        </w:rPr>
        <w:t xml:space="preserve"> At the time of your original OPRA requests (</w:t>
      </w:r>
      <w:r w:rsidR="00AD4D0C">
        <w:rPr>
          <w:rFonts w:ascii="Calibri" w:eastAsia="Calibri" w:hAnsi="Calibri"/>
          <w:b/>
          <w:bCs/>
          <w:color w:val="000000" w:themeColor="text1"/>
          <w:sz w:val="22"/>
          <w:szCs w:val="22"/>
        </w:rPr>
        <w:t>January</w:t>
      </w:r>
      <w:r w:rsidRPr="006068B2">
        <w:rPr>
          <w:rFonts w:ascii="Calibri" w:eastAsia="Calibri" w:hAnsi="Calibri"/>
          <w:b/>
          <w:bCs/>
          <w:color w:val="000000" w:themeColor="text1"/>
          <w:sz w:val="22"/>
          <w:szCs w:val="22"/>
        </w:rPr>
        <w:t xml:space="preserve"> and March of 2020), the Division provided you with Excel spreadsheets containing the addresses of th</w:t>
      </w:r>
      <w:r w:rsidR="00233B6E">
        <w:rPr>
          <w:rFonts w:ascii="Calibri" w:eastAsia="Calibri" w:hAnsi="Calibri"/>
          <w:b/>
          <w:bCs/>
          <w:color w:val="000000" w:themeColor="text1"/>
          <w:sz w:val="22"/>
          <w:szCs w:val="22"/>
        </w:rPr>
        <w:t>ose</w:t>
      </w:r>
      <w:r w:rsidRPr="006068B2">
        <w:rPr>
          <w:rFonts w:ascii="Calibri" w:eastAsia="Calibri" w:hAnsi="Calibri"/>
          <w:b/>
          <w:bCs/>
          <w:color w:val="000000" w:themeColor="text1"/>
          <w:sz w:val="22"/>
          <w:szCs w:val="22"/>
        </w:rPr>
        <w:t xml:space="preserve"> who were determined eligible for forbearance certifications as well as th</w:t>
      </w:r>
      <w:r w:rsidR="00AD4D0C">
        <w:rPr>
          <w:rFonts w:ascii="Calibri" w:eastAsia="Calibri" w:hAnsi="Calibri"/>
          <w:b/>
          <w:bCs/>
          <w:color w:val="000000" w:themeColor="text1"/>
          <w:sz w:val="22"/>
          <w:szCs w:val="22"/>
        </w:rPr>
        <w:t>ose</w:t>
      </w:r>
      <w:r w:rsidRPr="006068B2">
        <w:rPr>
          <w:rFonts w:ascii="Calibri" w:eastAsia="Calibri" w:hAnsi="Calibri"/>
          <w:b/>
          <w:bCs/>
          <w:color w:val="000000" w:themeColor="text1"/>
          <w:sz w:val="22"/>
          <w:szCs w:val="22"/>
        </w:rPr>
        <w:t xml:space="preserve"> who </w:t>
      </w:r>
      <w:r w:rsidR="00C648AB">
        <w:rPr>
          <w:rFonts w:ascii="Calibri" w:eastAsia="Calibri" w:hAnsi="Calibri"/>
          <w:b/>
          <w:bCs/>
          <w:color w:val="000000" w:themeColor="text1"/>
          <w:sz w:val="22"/>
          <w:szCs w:val="22"/>
        </w:rPr>
        <w:t>withdrew their forbearance applications</w:t>
      </w:r>
      <w:r w:rsidR="00233B6E">
        <w:rPr>
          <w:rFonts w:ascii="Calibri" w:eastAsia="Calibri" w:hAnsi="Calibri"/>
          <w:b/>
          <w:bCs/>
          <w:color w:val="000000" w:themeColor="text1"/>
          <w:sz w:val="22"/>
          <w:szCs w:val="22"/>
        </w:rPr>
        <w:t xml:space="preserve">, along with their self-reported </w:t>
      </w:r>
      <w:r w:rsidR="00501C43">
        <w:rPr>
          <w:rFonts w:ascii="Calibri" w:eastAsia="Calibri" w:hAnsi="Calibri"/>
          <w:b/>
          <w:bCs/>
          <w:color w:val="000000" w:themeColor="text1"/>
          <w:sz w:val="22"/>
          <w:szCs w:val="22"/>
        </w:rPr>
        <w:t>RREM status as reported on their forbearance certificate application</w:t>
      </w:r>
      <w:r w:rsidR="00FB3283">
        <w:rPr>
          <w:rFonts w:ascii="Calibri" w:eastAsia="Calibri" w:hAnsi="Calibri"/>
          <w:b/>
          <w:bCs/>
          <w:color w:val="000000" w:themeColor="text1"/>
          <w:sz w:val="22"/>
          <w:szCs w:val="22"/>
        </w:rPr>
        <w:t>s</w:t>
      </w:r>
      <w:r w:rsidRPr="006068B2">
        <w:rPr>
          <w:rFonts w:ascii="Calibri" w:eastAsia="Calibri" w:hAnsi="Calibri"/>
          <w:b/>
          <w:bCs/>
          <w:color w:val="000000" w:themeColor="text1"/>
          <w:sz w:val="22"/>
          <w:szCs w:val="22"/>
        </w:rPr>
        <w:t xml:space="preserve">. The spreadsheets are attached again, for your convenience. </w:t>
      </w:r>
    </w:p>
    <w:p w14:paraId="73771BE0" w14:textId="08A434DA" w:rsidR="00091579" w:rsidRDefault="00091579" w:rsidP="00091579">
      <w:pPr>
        <w:spacing w:after="200" w:line="276" w:lineRule="auto"/>
        <w:jc w:val="both"/>
        <w:rPr>
          <w:rFonts w:ascii="Calibri" w:eastAsia="Calibri" w:hAnsi="Calibri"/>
          <w:b/>
          <w:bCs/>
          <w:color w:val="000000" w:themeColor="text1"/>
          <w:sz w:val="22"/>
          <w:szCs w:val="22"/>
        </w:rPr>
      </w:pPr>
      <w:r w:rsidRPr="006068B2">
        <w:rPr>
          <w:rFonts w:ascii="Calibri" w:eastAsia="Calibri" w:hAnsi="Calibri"/>
          <w:b/>
          <w:bCs/>
          <w:color w:val="000000" w:themeColor="text1"/>
          <w:sz w:val="22"/>
          <w:szCs w:val="22"/>
        </w:rPr>
        <w:t>T</w:t>
      </w:r>
      <w:r w:rsidR="00AD4D0C">
        <w:rPr>
          <w:rFonts w:ascii="Calibri" w:eastAsia="Calibri" w:hAnsi="Calibri"/>
          <w:b/>
          <w:bCs/>
          <w:color w:val="000000" w:themeColor="text1"/>
          <w:sz w:val="22"/>
          <w:szCs w:val="22"/>
        </w:rPr>
        <w:t>he</w:t>
      </w:r>
      <w:r w:rsidRPr="006068B2">
        <w:rPr>
          <w:rFonts w:ascii="Calibri" w:eastAsia="Calibri" w:hAnsi="Calibri"/>
          <w:b/>
          <w:bCs/>
          <w:color w:val="000000" w:themeColor="text1"/>
          <w:sz w:val="22"/>
          <w:szCs w:val="22"/>
        </w:rPr>
        <w:t xml:space="preserve"> requirements for the Sandy</w:t>
      </w:r>
      <w:r>
        <w:rPr>
          <w:rFonts w:ascii="Calibri" w:eastAsia="Calibri" w:hAnsi="Calibri"/>
          <w:b/>
          <w:bCs/>
          <w:color w:val="000000" w:themeColor="text1"/>
          <w:sz w:val="22"/>
          <w:szCs w:val="22"/>
        </w:rPr>
        <w:t>-</w:t>
      </w:r>
      <w:r w:rsidRPr="006068B2">
        <w:rPr>
          <w:rFonts w:ascii="Calibri" w:eastAsia="Calibri" w:hAnsi="Calibri"/>
          <w:b/>
          <w:bCs/>
          <w:color w:val="000000" w:themeColor="text1"/>
          <w:sz w:val="22"/>
          <w:szCs w:val="22"/>
        </w:rPr>
        <w:t>Impacted Forbearance Certification have not been amended</w:t>
      </w:r>
      <w:r>
        <w:rPr>
          <w:rFonts w:ascii="Calibri" w:eastAsia="Calibri" w:hAnsi="Calibri"/>
          <w:b/>
          <w:bCs/>
          <w:color w:val="000000" w:themeColor="text1"/>
          <w:sz w:val="22"/>
          <w:szCs w:val="22"/>
        </w:rPr>
        <w:t xml:space="preserve"> a</w:t>
      </w:r>
      <w:r w:rsidRPr="006068B2">
        <w:rPr>
          <w:rFonts w:ascii="Calibri" w:eastAsia="Calibri" w:hAnsi="Calibri"/>
          <w:b/>
          <w:bCs/>
          <w:color w:val="000000" w:themeColor="text1"/>
          <w:sz w:val="22"/>
          <w:szCs w:val="22"/>
        </w:rPr>
        <w:t>nd the Program has not reopene</w:t>
      </w:r>
      <w:r w:rsidR="00AD4D0C">
        <w:rPr>
          <w:rFonts w:ascii="Calibri" w:eastAsia="Calibri" w:hAnsi="Calibri"/>
          <w:b/>
          <w:bCs/>
          <w:color w:val="000000" w:themeColor="text1"/>
          <w:sz w:val="22"/>
          <w:szCs w:val="22"/>
        </w:rPr>
        <w:t xml:space="preserve">d. Therefore, the Division does not have updates on the forbearance status. </w:t>
      </w:r>
    </w:p>
    <w:p w14:paraId="097835D9" w14:textId="0011CF9E" w:rsidR="00AD4D0C" w:rsidRPr="006068B2" w:rsidRDefault="00AD4D0C" w:rsidP="00091579">
      <w:pPr>
        <w:spacing w:after="200" w:line="276" w:lineRule="auto"/>
        <w:jc w:val="both"/>
        <w:rPr>
          <w:rFonts w:ascii="Calibri" w:eastAsia="Calibri" w:hAnsi="Calibri"/>
          <w:b/>
          <w:bCs/>
          <w:color w:val="000000" w:themeColor="text1"/>
          <w:sz w:val="22"/>
          <w:szCs w:val="22"/>
        </w:rPr>
      </w:pPr>
      <w:r>
        <w:rPr>
          <w:rFonts w:ascii="Calibri" w:eastAsia="Calibri" w:hAnsi="Calibri"/>
          <w:b/>
          <w:bCs/>
          <w:color w:val="000000" w:themeColor="text1"/>
          <w:sz w:val="22"/>
          <w:szCs w:val="22"/>
        </w:rPr>
        <w:lastRenderedPageBreak/>
        <w:t>However, the Division will provide you with the list of funded RREM grant recipients with their current status (e.g. preconstruction, construction, etc.)</w:t>
      </w:r>
      <w:r w:rsidR="009870E1">
        <w:rPr>
          <w:rFonts w:ascii="Calibri" w:eastAsia="Calibri" w:hAnsi="Calibri"/>
          <w:b/>
          <w:bCs/>
          <w:color w:val="000000" w:themeColor="text1"/>
          <w:sz w:val="22"/>
          <w:szCs w:val="22"/>
        </w:rPr>
        <w:t>.</w:t>
      </w:r>
      <w:r>
        <w:rPr>
          <w:rFonts w:ascii="Calibri" w:eastAsia="Calibri" w:hAnsi="Calibri"/>
          <w:b/>
          <w:bCs/>
          <w:color w:val="000000" w:themeColor="text1"/>
          <w:sz w:val="22"/>
          <w:szCs w:val="22"/>
        </w:rPr>
        <w:t xml:space="preserve"> Due to staffing resources and the time required to fulfill this particular aspect of the request, the Division will require an additional extension. The report will be provided to you by Friday, October 1.</w:t>
      </w:r>
    </w:p>
    <w:p w14:paraId="3B754B4C" w14:textId="77777777" w:rsidR="00091579" w:rsidRDefault="00091579" w:rsidP="00091579">
      <w:pPr>
        <w:spacing w:after="200" w:line="276" w:lineRule="auto"/>
        <w:jc w:val="both"/>
        <w:rPr>
          <w:rFonts w:ascii="Calibri" w:eastAsia="Calibri" w:hAnsi="Calibri"/>
          <w:sz w:val="22"/>
          <w:szCs w:val="22"/>
        </w:rPr>
      </w:pPr>
      <w:r w:rsidRPr="00AD36E5">
        <w:rPr>
          <w:rFonts w:ascii="Calibri" w:eastAsia="Calibri" w:hAnsi="Calibri"/>
          <w:sz w:val="22"/>
          <w:szCs w:val="22"/>
        </w:rPr>
        <w:t>•</w:t>
      </w:r>
      <w:r w:rsidRPr="00AD36E5">
        <w:rPr>
          <w:rFonts w:ascii="Calibri" w:eastAsia="Calibri" w:hAnsi="Calibri"/>
          <w:sz w:val="22"/>
          <w:szCs w:val="22"/>
        </w:rPr>
        <w:tab/>
        <w:t>I am requesting any and all updated SIROMS system reports as it relates to the above request.</w:t>
      </w:r>
    </w:p>
    <w:p w14:paraId="1DD6843E" w14:textId="24456350" w:rsidR="00091579" w:rsidRPr="006068B2" w:rsidRDefault="00091579" w:rsidP="00091579">
      <w:pPr>
        <w:spacing w:after="200" w:line="276" w:lineRule="auto"/>
        <w:jc w:val="both"/>
        <w:rPr>
          <w:rFonts w:ascii="Calibri" w:eastAsia="Calibri" w:hAnsi="Calibri"/>
          <w:b/>
          <w:bCs/>
          <w:color w:val="000000" w:themeColor="text1"/>
          <w:sz w:val="22"/>
          <w:szCs w:val="22"/>
        </w:rPr>
      </w:pPr>
      <w:r w:rsidRPr="006068B2">
        <w:rPr>
          <w:rFonts w:ascii="Calibri" w:eastAsia="Calibri" w:hAnsi="Calibri"/>
          <w:b/>
          <w:bCs/>
          <w:color w:val="000000" w:themeColor="text1"/>
          <w:sz w:val="22"/>
          <w:szCs w:val="22"/>
        </w:rPr>
        <w:t xml:space="preserve">There are no responsive </w:t>
      </w:r>
      <w:r w:rsidR="009870E1">
        <w:rPr>
          <w:rFonts w:ascii="Calibri" w:eastAsia="Calibri" w:hAnsi="Calibri"/>
          <w:b/>
          <w:bCs/>
          <w:color w:val="000000" w:themeColor="text1"/>
          <w:sz w:val="22"/>
          <w:szCs w:val="22"/>
        </w:rPr>
        <w:t>documents</w:t>
      </w:r>
      <w:r w:rsidRPr="006068B2">
        <w:rPr>
          <w:rFonts w:ascii="Calibri" w:eastAsia="Calibri" w:hAnsi="Calibri"/>
          <w:b/>
          <w:bCs/>
          <w:color w:val="000000" w:themeColor="text1"/>
          <w:sz w:val="22"/>
          <w:szCs w:val="22"/>
        </w:rPr>
        <w:t xml:space="preserve"> related to your request since as aforementioned, the forbearance eligibility</w:t>
      </w:r>
      <w:r w:rsidR="00AD4D0C">
        <w:rPr>
          <w:rFonts w:ascii="Calibri" w:eastAsia="Calibri" w:hAnsi="Calibri"/>
          <w:b/>
          <w:bCs/>
          <w:color w:val="000000" w:themeColor="text1"/>
          <w:sz w:val="22"/>
          <w:szCs w:val="22"/>
        </w:rPr>
        <w:t xml:space="preserve"> criteria</w:t>
      </w:r>
      <w:r w:rsidRPr="006068B2">
        <w:rPr>
          <w:rFonts w:ascii="Calibri" w:eastAsia="Calibri" w:hAnsi="Calibri"/>
          <w:b/>
          <w:bCs/>
          <w:color w:val="000000" w:themeColor="text1"/>
          <w:sz w:val="22"/>
          <w:szCs w:val="22"/>
        </w:rPr>
        <w:t xml:space="preserve"> has not changed since it was provided to you in 2020</w:t>
      </w:r>
      <w:r w:rsidR="00AD4D0C">
        <w:rPr>
          <w:rFonts w:ascii="Calibri" w:eastAsia="Calibri" w:hAnsi="Calibri"/>
          <w:b/>
          <w:bCs/>
          <w:color w:val="000000" w:themeColor="text1"/>
          <w:sz w:val="22"/>
          <w:szCs w:val="22"/>
        </w:rPr>
        <w:t xml:space="preserve"> and the Division is not responsible for tracking individual forbearances as they progress</w:t>
      </w:r>
      <w:r w:rsidRPr="006068B2">
        <w:rPr>
          <w:rFonts w:ascii="Calibri" w:eastAsia="Calibri" w:hAnsi="Calibri"/>
          <w:b/>
          <w:bCs/>
          <w:color w:val="000000" w:themeColor="text1"/>
          <w:sz w:val="22"/>
          <w:szCs w:val="22"/>
        </w:rPr>
        <w:t>.</w:t>
      </w:r>
    </w:p>
    <w:p w14:paraId="499C0C00" w14:textId="77777777" w:rsidR="00091579" w:rsidRDefault="00091579" w:rsidP="00091579">
      <w:pPr>
        <w:spacing w:after="200" w:line="276" w:lineRule="auto"/>
        <w:jc w:val="both"/>
        <w:rPr>
          <w:rFonts w:ascii="Calibri" w:eastAsia="Calibri" w:hAnsi="Calibri"/>
          <w:sz w:val="22"/>
          <w:szCs w:val="22"/>
        </w:rPr>
      </w:pPr>
      <w:r w:rsidRPr="00AD36E5">
        <w:rPr>
          <w:rFonts w:ascii="Calibri" w:eastAsia="Calibri" w:hAnsi="Calibri"/>
          <w:sz w:val="22"/>
          <w:szCs w:val="22"/>
        </w:rPr>
        <w:t>•</w:t>
      </w:r>
      <w:r w:rsidRPr="00AD36E5">
        <w:rPr>
          <w:rFonts w:ascii="Calibri" w:eastAsia="Calibri" w:hAnsi="Calibri"/>
          <w:sz w:val="22"/>
          <w:szCs w:val="22"/>
        </w:rPr>
        <w:tab/>
        <w:t>I am interested in finding out if some potential grant recipients lost their forbearance because of a court order or a bankruptcy or some other circumstance and how many certificates of forbearance were removed because the recipient received a Certificate of Occupancy from the RREM Grant being completed versus the RREM grant going unused.</w:t>
      </w:r>
    </w:p>
    <w:p w14:paraId="02852ECD" w14:textId="0C64704D" w:rsidR="00091579" w:rsidRPr="007E2A5E" w:rsidRDefault="00AD4D0C" w:rsidP="00091579">
      <w:pPr>
        <w:spacing w:after="200" w:line="276" w:lineRule="auto"/>
        <w:rPr>
          <w:rFonts w:ascii="Calibri" w:eastAsia="Calibri" w:hAnsi="Calibri"/>
          <w:b/>
          <w:bCs/>
          <w:color w:val="000000" w:themeColor="text1"/>
          <w:sz w:val="22"/>
          <w:szCs w:val="22"/>
        </w:rPr>
      </w:pPr>
      <w:r>
        <w:rPr>
          <w:rFonts w:ascii="Calibri" w:eastAsia="Calibri" w:hAnsi="Calibri"/>
          <w:b/>
          <w:bCs/>
          <w:color w:val="000000" w:themeColor="text1"/>
          <w:sz w:val="22"/>
          <w:szCs w:val="22"/>
        </w:rPr>
        <w:t>As aforementioned, t</w:t>
      </w:r>
      <w:r w:rsidR="00091579" w:rsidRPr="007E2A5E">
        <w:rPr>
          <w:rFonts w:ascii="Calibri" w:eastAsia="Calibri" w:hAnsi="Calibri"/>
          <w:b/>
          <w:bCs/>
          <w:color w:val="000000" w:themeColor="text1"/>
          <w:sz w:val="22"/>
          <w:szCs w:val="22"/>
        </w:rPr>
        <w:t xml:space="preserve">he Division </w:t>
      </w:r>
      <w:r w:rsidR="00091579">
        <w:rPr>
          <w:rFonts w:ascii="Calibri" w:eastAsia="Calibri" w:hAnsi="Calibri"/>
          <w:b/>
          <w:bCs/>
          <w:color w:val="000000" w:themeColor="text1"/>
          <w:sz w:val="22"/>
          <w:szCs w:val="22"/>
        </w:rPr>
        <w:t>is</w:t>
      </w:r>
      <w:r w:rsidR="00091579" w:rsidRPr="007E2A5E">
        <w:rPr>
          <w:rFonts w:ascii="Calibri" w:eastAsia="Calibri" w:hAnsi="Calibri"/>
          <w:b/>
          <w:bCs/>
          <w:color w:val="000000" w:themeColor="text1"/>
          <w:sz w:val="22"/>
          <w:szCs w:val="22"/>
        </w:rPr>
        <w:t xml:space="preserve"> not required to track the progress of each individual forbearance</w:t>
      </w:r>
      <w:r w:rsidR="009870E1">
        <w:rPr>
          <w:rFonts w:ascii="Calibri" w:eastAsia="Calibri" w:hAnsi="Calibri"/>
          <w:b/>
          <w:bCs/>
          <w:color w:val="000000" w:themeColor="text1"/>
          <w:sz w:val="22"/>
          <w:szCs w:val="22"/>
        </w:rPr>
        <w:t xml:space="preserve"> subsequent to determining eligibility. </w:t>
      </w:r>
      <w:r w:rsidR="00091579" w:rsidRPr="007E2A5E">
        <w:rPr>
          <w:rFonts w:ascii="Calibri" w:eastAsia="Calibri" w:hAnsi="Calibri"/>
          <w:b/>
          <w:bCs/>
          <w:color w:val="000000" w:themeColor="text1"/>
          <w:sz w:val="22"/>
          <w:szCs w:val="22"/>
        </w:rPr>
        <w:t xml:space="preserve">Regarding stays of foreclosure, the Division directed applicants to contact the Office of the Superior Court Clerk, Foreclosure Processing Services in Trenton by calling (609) 421-6100 or e-mailing: SCCOForeclosure.Mailbox@njcourts.gov. Additional information can be found on the Judiciary’s web page at: </w:t>
      </w:r>
      <w:hyperlink r:id="rId7" w:history="1">
        <w:r w:rsidR="009870E1" w:rsidRPr="00987A2E">
          <w:rPr>
            <w:rStyle w:val="Hyperlink"/>
            <w:rFonts w:ascii="Calibri" w:eastAsia="Calibri" w:hAnsi="Calibri"/>
            <w:b/>
            <w:bCs/>
            <w:sz w:val="22"/>
            <w:szCs w:val="22"/>
          </w:rPr>
          <w:t>http://www.judiciary.state.nj.us/superior/overview.html</w:t>
        </w:r>
      </w:hyperlink>
      <w:r w:rsidR="009870E1">
        <w:rPr>
          <w:rFonts w:ascii="Calibri" w:eastAsia="Calibri" w:hAnsi="Calibri"/>
          <w:b/>
          <w:bCs/>
          <w:color w:val="000000" w:themeColor="text1"/>
          <w:sz w:val="22"/>
          <w:szCs w:val="22"/>
        </w:rPr>
        <w:t>.</w:t>
      </w:r>
    </w:p>
    <w:p w14:paraId="4A6116EF" w14:textId="77777777" w:rsidR="00091579" w:rsidRDefault="00091579" w:rsidP="00091579">
      <w:pPr>
        <w:spacing w:after="200" w:line="276" w:lineRule="auto"/>
        <w:jc w:val="both"/>
        <w:rPr>
          <w:rFonts w:ascii="Calibri" w:eastAsia="Calibri" w:hAnsi="Calibri"/>
          <w:sz w:val="22"/>
          <w:szCs w:val="22"/>
        </w:rPr>
      </w:pPr>
      <w:r w:rsidRPr="00AD36E5">
        <w:rPr>
          <w:rFonts w:ascii="Calibri" w:eastAsia="Calibri" w:hAnsi="Calibri"/>
          <w:sz w:val="22"/>
          <w:szCs w:val="22"/>
        </w:rPr>
        <w:t>•</w:t>
      </w:r>
      <w:r w:rsidRPr="00AD36E5">
        <w:rPr>
          <w:rFonts w:ascii="Calibri" w:eastAsia="Calibri" w:hAnsi="Calibri"/>
          <w:sz w:val="22"/>
          <w:szCs w:val="22"/>
        </w:rPr>
        <w:tab/>
        <w:t>Additionally I am requesting any SIROMS quarterly reports and monthly summary reports for the same time frame (roughly 2017 to 2021).</w:t>
      </w:r>
    </w:p>
    <w:p w14:paraId="09B9ABF7" w14:textId="74AC3BE1" w:rsidR="00091579" w:rsidRPr="006068B2" w:rsidRDefault="00091579" w:rsidP="00091579">
      <w:pPr>
        <w:spacing w:after="200" w:line="276" w:lineRule="auto"/>
        <w:jc w:val="both"/>
        <w:rPr>
          <w:rFonts w:ascii="Calibri" w:eastAsia="Calibri" w:hAnsi="Calibri"/>
          <w:b/>
          <w:bCs/>
          <w:color w:val="000000" w:themeColor="text1"/>
          <w:sz w:val="22"/>
          <w:szCs w:val="22"/>
        </w:rPr>
      </w:pPr>
      <w:r w:rsidRPr="006068B2">
        <w:rPr>
          <w:rFonts w:ascii="Calibri" w:eastAsia="Calibri" w:hAnsi="Calibri"/>
          <w:b/>
          <w:bCs/>
          <w:color w:val="000000" w:themeColor="text1"/>
          <w:sz w:val="22"/>
          <w:szCs w:val="22"/>
        </w:rPr>
        <w:t>The</w:t>
      </w:r>
      <w:r w:rsidR="009870E1">
        <w:rPr>
          <w:rFonts w:ascii="Calibri" w:eastAsia="Calibri" w:hAnsi="Calibri"/>
          <w:b/>
          <w:bCs/>
          <w:color w:val="000000" w:themeColor="text1"/>
          <w:sz w:val="22"/>
          <w:szCs w:val="22"/>
        </w:rPr>
        <w:t>re are no responsive documents to this request, as the</w:t>
      </w:r>
      <w:r w:rsidRPr="006068B2">
        <w:rPr>
          <w:rFonts w:ascii="Calibri" w:eastAsia="Calibri" w:hAnsi="Calibri"/>
          <w:b/>
          <w:bCs/>
          <w:color w:val="000000" w:themeColor="text1"/>
          <w:sz w:val="22"/>
          <w:szCs w:val="22"/>
        </w:rPr>
        <w:t xml:space="preserve"> Division does not maintain quarterly or summary reports regarding the loss of</w:t>
      </w:r>
      <w:r w:rsidR="00744332">
        <w:rPr>
          <w:rFonts w:ascii="Calibri" w:eastAsia="Calibri" w:hAnsi="Calibri"/>
          <w:b/>
          <w:bCs/>
          <w:color w:val="000000" w:themeColor="text1"/>
          <w:sz w:val="22"/>
          <w:szCs w:val="22"/>
        </w:rPr>
        <w:t xml:space="preserve"> mortgage</w:t>
      </w:r>
      <w:r w:rsidRPr="006068B2">
        <w:rPr>
          <w:rFonts w:ascii="Calibri" w:eastAsia="Calibri" w:hAnsi="Calibri"/>
          <w:b/>
          <w:bCs/>
          <w:color w:val="000000" w:themeColor="text1"/>
          <w:sz w:val="22"/>
          <w:szCs w:val="22"/>
        </w:rPr>
        <w:t xml:space="preserve"> forbearance</w:t>
      </w:r>
      <w:r w:rsidR="00744332">
        <w:rPr>
          <w:rFonts w:ascii="Calibri" w:eastAsia="Calibri" w:hAnsi="Calibri"/>
          <w:b/>
          <w:bCs/>
          <w:color w:val="000000" w:themeColor="text1"/>
          <w:sz w:val="22"/>
          <w:szCs w:val="22"/>
        </w:rPr>
        <w:t>s</w:t>
      </w:r>
      <w:r w:rsidR="00AD4D0C">
        <w:rPr>
          <w:rFonts w:ascii="Calibri" w:eastAsia="Calibri" w:hAnsi="Calibri"/>
          <w:b/>
          <w:bCs/>
          <w:color w:val="000000" w:themeColor="text1"/>
          <w:sz w:val="22"/>
          <w:szCs w:val="22"/>
        </w:rPr>
        <w:t xml:space="preserve">. </w:t>
      </w:r>
    </w:p>
    <w:p w14:paraId="3306E4BE" w14:textId="77777777" w:rsidR="00091579" w:rsidRPr="006068B2" w:rsidRDefault="00091579" w:rsidP="00091579">
      <w:pPr>
        <w:spacing w:after="200" w:line="276" w:lineRule="auto"/>
        <w:jc w:val="both"/>
        <w:rPr>
          <w:rFonts w:ascii="Calibri" w:eastAsia="Calibri" w:hAnsi="Calibri"/>
          <w:b/>
          <w:bCs/>
          <w:color w:val="000000" w:themeColor="text1"/>
          <w:sz w:val="22"/>
          <w:szCs w:val="22"/>
        </w:rPr>
      </w:pPr>
      <w:r w:rsidRPr="00AD36E5">
        <w:rPr>
          <w:rFonts w:ascii="Calibri" w:eastAsia="Calibri" w:hAnsi="Calibri"/>
          <w:sz w:val="22"/>
          <w:szCs w:val="22"/>
        </w:rPr>
        <w:t>•</w:t>
      </w:r>
      <w:r w:rsidRPr="00AD36E5">
        <w:rPr>
          <w:rFonts w:ascii="Calibri" w:eastAsia="Calibri" w:hAnsi="Calibri"/>
          <w:sz w:val="22"/>
          <w:szCs w:val="22"/>
        </w:rPr>
        <w:tab/>
      </w:r>
      <w:r w:rsidRPr="008B2E04">
        <w:rPr>
          <w:rFonts w:ascii="Calibri" w:eastAsia="Calibri" w:hAnsi="Calibri"/>
          <w:sz w:val="22"/>
          <w:szCs w:val="22"/>
        </w:rPr>
        <w:t xml:space="preserve">I am interested in any updated Navigant Consulting reports on the DCA Housing programs. The last published on the NJ Treasury Oversight website (last report from Navigant as of today was for 4th </w:t>
      </w:r>
      <w:r w:rsidRPr="006068B2">
        <w:rPr>
          <w:rFonts w:ascii="Calibri" w:eastAsia="Calibri" w:hAnsi="Calibri"/>
          <w:color w:val="000000" w:themeColor="text1"/>
          <w:sz w:val="22"/>
          <w:szCs w:val="22"/>
        </w:rPr>
        <w:t>quarter of 2017 and published in January 2018).</w:t>
      </w:r>
    </w:p>
    <w:p w14:paraId="2A8227D7" w14:textId="77777777" w:rsidR="00091579" w:rsidRPr="006068B2" w:rsidRDefault="00091579" w:rsidP="00091579">
      <w:pPr>
        <w:spacing w:after="200" w:line="276" w:lineRule="auto"/>
        <w:jc w:val="both"/>
        <w:rPr>
          <w:rFonts w:ascii="Calibri" w:eastAsia="Calibri" w:hAnsi="Calibri"/>
          <w:b/>
          <w:bCs/>
          <w:color w:val="000000" w:themeColor="text1"/>
          <w:sz w:val="22"/>
          <w:szCs w:val="22"/>
          <w:highlight w:val="yellow"/>
        </w:rPr>
      </w:pPr>
      <w:r w:rsidRPr="006068B2">
        <w:rPr>
          <w:rFonts w:ascii="Calibri" w:eastAsia="Calibri" w:hAnsi="Calibri"/>
          <w:b/>
          <w:bCs/>
          <w:color w:val="000000" w:themeColor="text1"/>
          <w:sz w:val="22"/>
          <w:szCs w:val="22"/>
        </w:rPr>
        <w:t>As you referenced above, Navigant Consulting’s Quarterly Reports for the Department of Community Affairs Housing Programs are posted on the NJ Treasury</w:t>
      </w:r>
      <w:r>
        <w:rPr>
          <w:rFonts w:ascii="Calibri" w:eastAsia="Calibri" w:hAnsi="Calibri"/>
          <w:b/>
          <w:bCs/>
          <w:color w:val="000000" w:themeColor="text1"/>
          <w:sz w:val="22"/>
          <w:szCs w:val="22"/>
        </w:rPr>
        <w:t xml:space="preserve"> </w:t>
      </w:r>
      <w:r w:rsidRPr="006068B2">
        <w:rPr>
          <w:rFonts w:ascii="Calibri" w:eastAsia="Calibri" w:hAnsi="Calibri"/>
          <w:b/>
          <w:bCs/>
          <w:color w:val="000000" w:themeColor="text1"/>
          <w:sz w:val="22"/>
          <w:szCs w:val="22"/>
        </w:rPr>
        <w:t>Integrity Oversight Monitor website: https://www.nj.gov/treasury/news-sandy.shtml. The</w:t>
      </w:r>
      <w:r>
        <w:rPr>
          <w:rFonts w:ascii="Calibri" w:eastAsia="Calibri" w:hAnsi="Calibri"/>
          <w:b/>
          <w:bCs/>
          <w:color w:val="000000" w:themeColor="text1"/>
          <w:sz w:val="22"/>
          <w:szCs w:val="22"/>
        </w:rPr>
        <w:t>re are no subsequent</w:t>
      </w:r>
      <w:r w:rsidRPr="006068B2">
        <w:rPr>
          <w:rFonts w:ascii="Calibri" w:eastAsia="Calibri" w:hAnsi="Calibri"/>
          <w:b/>
          <w:bCs/>
          <w:color w:val="000000" w:themeColor="text1"/>
          <w:sz w:val="22"/>
          <w:szCs w:val="22"/>
        </w:rPr>
        <w:t xml:space="preserve"> report</w:t>
      </w:r>
      <w:r>
        <w:rPr>
          <w:rFonts w:ascii="Calibri" w:eastAsia="Calibri" w:hAnsi="Calibri"/>
          <w:b/>
          <w:bCs/>
          <w:color w:val="000000" w:themeColor="text1"/>
          <w:sz w:val="22"/>
          <w:szCs w:val="22"/>
        </w:rPr>
        <w:t>s to the latest report</w:t>
      </w:r>
      <w:r w:rsidRPr="006068B2">
        <w:rPr>
          <w:rFonts w:ascii="Calibri" w:eastAsia="Calibri" w:hAnsi="Calibri"/>
          <w:b/>
          <w:bCs/>
          <w:color w:val="000000" w:themeColor="text1"/>
          <w:sz w:val="22"/>
          <w:szCs w:val="22"/>
        </w:rPr>
        <w:t xml:space="preserve"> posted (Q4 of 2017/published January 2018)</w:t>
      </w:r>
      <w:r>
        <w:rPr>
          <w:rFonts w:ascii="Calibri" w:eastAsia="Calibri" w:hAnsi="Calibri"/>
          <w:b/>
          <w:bCs/>
          <w:color w:val="000000" w:themeColor="text1"/>
          <w:sz w:val="22"/>
          <w:szCs w:val="22"/>
        </w:rPr>
        <w:t xml:space="preserve">, because </w:t>
      </w:r>
      <w:r w:rsidRPr="006068B2">
        <w:rPr>
          <w:rFonts w:ascii="Calibri" w:eastAsia="Calibri" w:hAnsi="Calibri"/>
          <w:b/>
          <w:bCs/>
          <w:color w:val="000000" w:themeColor="text1"/>
          <w:sz w:val="22"/>
          <w:szCs w:val="22"/>
        </w:rPr>
        <w:t>the contract has ended.</w:t>
      </w:r>
    </w:p>
    <w:p w14:paraId="5E3F1C46" w14:textId="77777777" w:rsidR="00091579" w:rsidRPr="006068B2" w:rsidRDefault="00091579" w:rsidP="00091579">
      <w:pPr>
        <w:spacing w:after="200" w:line="276" w:lineRule="auto"/>
        <w:jc w:val="both"/>
        <w:rPr>
          <w:rFonts w:ascii="Calibri" w:eastAsia="Calibri" w:hAnsi="Calibri"/>
          <w:b/>
          <w:bCs/>
          <w:color w:val="000000" w:themeColor="text1"/>
          <w:sz w:val="22"/>
          <w:szCs w:val="22"/>
          <w:highlight w:val="yellow"/>
        </w:rPr>
      </w:pPr>
    </w:p>
    <w:p w14:paraId="362C99F9" w14:textId="7874023F" w:rsidR="00091579" w:rsidRPr="006068B2" w:rsidRDefault="00091579" w:rsidP="00091579">
      <w:pPr>
        <w:spacing w:after="200" w:line="276" w:lineRule="auto"/>
        <w:jc w:val="both"/>
        <w:rPr>
          <w:rFonts w:ascii="Calibri" w:eastAsia="Calibri" w:hAnsi="Calibri"/>
          <w:sz w:val="22"/>
          <w:szCs w:val="22"/>
        </w:rPr>
      </w:pPr>
      <w:r>
        <w:rPr>
          <w:rFonts w:ascii="Calibri" w:eastAsia="Calibri" w:hAnsi="Calibri"/>
          <w:sz w:val="22"/>
          <w:szCs w:val="22"/>
        </w:rPr>
        <w:t xml:space="preserve">                                                                                                             </w:t>
      </w:r>
      <w:r w:rsidRPr="006068B2">
        <w:rPr>
          <w:rFonts w:ascii="Calibri" w:eastAsia="Calibri" w:hAnsi="Calibri"/>
          <w:sz w:val="22"/>
          <w:szCs w:val="22"/>
        </w:rPr>
        <w:t>Sincerely,</w:t>
      </w:r>
    </w:p>
    <w:p w14:paraId="681BB88D" w14:textId="39E26E81" w:rsidR="00091579" w:rsidRPr="006068B2" w:rsidRDefault="00091579" w:rsidP="00091579">
      <w:pPr>
        <w:spacing w:after="200" w:line="276" w:lineRule="auto"/>
        <w:rPr>
          <w:rFonts w:ascii="Calibri" w:eastAsia="Calibri" w:hAnsi="Calibri"/>
          <w:sz w:val="22"/>
          <w:szCs w:val="22"/>
        </w:rPr>
      </w:pPr>
      <w:r>
        <w:rPr>
          <w:rFonts w:ascii="Calibri" w:eastAsia="Calibri" w:hAnsi="Calibri"/>
          <w:sz w:val="22"/>
          <w:szCs w:val="22"/>
        </w:rPr>
        <w:t xml:space="preserve">                                                                                                             </w:t>
      </w:r>
      <w:r w:rsidRPr="006068B2">
        <w:rPr>
          <w:rFonts w:ascii="Calibri" w:eastAsia="Calibri" w:hAnsi="Calibri"/>
          <w:sz w:val="22"/>
          <w:szCs w:val="22"/>
        </w:rPr>
        <w:t>OPRA Custodian</w:t>
      </w:r>
    </w:p>
    <w:p w14:paraId="0A83E3ED" w14:textId="38D4455D" w:rsidR="00091579" w:rsidRPr="006E7239" w:rsidRDefault="00091579" w:rsidP="00091579">
      <w:pPr>
        <w:spacing w:after="200" w:line="276" w:lineRule="auto"/>
        <w:ind w:left="5040"/>
        <w:rPr>
          <w:rFonts w:ascii="Calibri" w:eastAsia="Calibri" w:hAnsi="Calibri"/>
          <w:sz w:val="22"/>
          <w:szCs w:val="22"/>
        </w:rPr>
      </w:pPr>
      <w:r>
        <w:rPr>
          <w:rFonts w:ascii="Calibri" w:eastAsia="Calibri" w:hAnsi="Calibri"/>
          <w:sz w:val="22"/>
          <w:szCs w:val="22"/>
        </w:rPr>
        <w:t xml:space="preserve">       Division of Disaster Recovery and Mitigation </w:t>
      </w:r>
    </w:p>
    <w:p w14:paraId="00CBA164" w14:textId="77777777" w:rsidR="00091579" w:rsidRPr="006E7239" w:rsidRDefault="00091579" w:rsidP="00091579">
      <w:pPr>
        <w:spacing w:after="200" w:line="276" w:lineRule="auto"/>
        <w:rPr>
          <w:rFonts w:ascii="Calibri" w:eastAsia="Calibri" w:hAnsi="Calibri"/>
          <w:sz w:val="22"/>
          <w:szCs w:val="22"/>
        </w:rPr>
      </w:pPr>
    </w:p>
    <w:p w14:paraId="1EFB25D6" w14:textId="77777777" w:rsidR="00091579" w:rsidRPr="005052B7" w:rsidRDefault="00091579" w:rsidP="00091579"/>
    <w:p w14:paraId="09F7AB59" w14:textId="2BB41445" w:rsidR="005052B7" w:rsidRPr="00FC6D16" w:rsidRDefault="005052B7" w:rsidP="00F72232">
      <w:pPr>
        <w:ind w:left="5760"/>
      </w:pPr>
    </w:p>
    <w:sectPr w:rsidR="005052B7" w:rsidRPr="00FC6D16" w:rsidSect="00661C1E">
      <w:footerReference w:type="even" r:id="rId8"/>
      <w:footerReference w:type="default" r:id="rId9"/>
      <w:headerReference w:type="first" r:id="rId10"/>
      <w:footerReference w:type="first" r:id="rId11"/>
      <w:pgSz w:w="12240" w:h="15840" w:code="1"/>
      <w:pgMar w:top="1440" w:right="1440" w:bottom="360" w:left="1440" w:header="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9EAEA" w14:textId="77777777" w:rsidR="000B3FE6" w:rsidRDefault="000B3FE6">
      <w:r>
        <w:separator/>
      </w:r>
    </w:p>
  </w:endnote>
  <w:endnote w:type="continuationSeparator" w:id="0">
    <w:p w14:paraId="7B8854D4" w14:textId="77777777" w:rsidR="000B3FE6" w:rsidRDefault="000B3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0ABC5" w14:textId="77777777" w:rsidR="00032951" w:rsidRDefault="00032951" w:rsidP="0058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8A65D4" w14:textId="77777777" w:rsidR="00032951" w:rsidRDefault="00032951" w:rsidP="00581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4E865" w14:textId="77777777" w:rsidR="00032951" w:rsidRPr="006E10FD" w:rsidRDefault="00032951" w:rsidP="0058100B">
    <w:pPr>
      <w:pStyle w:val="Footer"/>
      <w:framePr w:wrap="around" w:vAnchor="text" w:hAnchor="margin" w:xAlign="right" w:y="1"/>
      <w:rPr>
        <w:rStyle w:val="PageNumber"/>
        <w:sz w:val="20"/>
        <w:szCs w:val="20"/>
      </w:rPr>
    </w:pPr>
    <w:r w:rsidRPr="006E10FD">
      <w:rPr>
        <w:rStyle w:val="PageNumber"/>
        <w:sz w:val="20"/>
        <w:szCs w:val="20"/>
      </w:rPr>
      <w:fldChar w:fldCharType="begin"/>
    </w:r>
    <w:r w:rsidRPr="006E10FD">
      <w:rPr>
        <w:rStyle w:val="PageNumber"/>
        <w:sz w:val="20"/>
        <w:szCs w:val="20"/>
      </w:rPr>
      <w:instrText xml:space="preserve">PAGE  </w:instrText>
    </w:r>
    <w:r w:rsidRPr="006E10FD">
      <w:rPr>
        <w:rStyle w:val="PageNumber"/>
        <w:sz w:val="20"/>
        <w:szCs w:val="20"/>
      </w:rPr>
      <w:fldChar w:fldCharType="separate"/>
    </w:r>
    <w:r w:rsidR="003D2AD8">
      <w:rPr>
        <w:rStyle w:val="PageNumber"/>
        <w:noProof/>
        <w:sz w:val="20"/>
        <w:szCs w:val="20"/>
      </w:rPr>
      <w:t>2</w:t>
    </w:r>
    <w:r w:rsidRPr="006E10FD">
      <w:rPr>
        <w:rStyle w:val="PageNumber"/>
        <w:sz w:val="20"/>
        <w:szCs w:val="20"/>
      </w:rPr>
      <w:fldChar w:fldCharType="end"/>
    </w:r>
  </w:p>
  <w:p w14:paraId="17943120" w14:textId="77777777" w:rsidR="00032951" w:rsidRPr="00E00D40" w:rsidRDefault="00032951" w:rsidP="0058100B">
    <w:pPr>
      <w:pStyle w:val="Footer"/>
      <w:tabs>
        <w:tab w:val="clear" w:pos="8640"/>
        <w:tab w:val="center"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91528" w14:textId="64B5921E" w:rsidR="00032951" w:rsidRDefault="00285B9A">
    <w:pPr>
      <w:pStyle w:val="Footer"/>
    </w:pPr>
    <w:r>
      <w:rPr>
        <w:noProof/>
      </w:rPr>
      <w:drawing>
        <wp:anchor distT="0" distB="0" distL="114300" distR="114300" simplePos="0" relativeHeight="251657728" behindDoc="1" locked="0" layoutInCell="1" allowOverlap="1" wp14:anchorId="016DE010" wp14:editId="70DCE121">
          <wp:simplePos x="0" y="0"/>
          <wp:positionH relativeFrom="column">
            <wp:posOffset>-666750</wp:posOffset>
          </wp:positionH>
          <wp:positionV relativeFrom="paragraph">
            <wp:posOffset>-488950</wp:posOffset>
          </wp:positionV>
          <wp:extent cx="790575" cy="47815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478155"/>
                  </a:xfrm>
                  <a:prstGeom prst="rect">
                    <a:avLst/>
                  </a:prstGeom>
                  <a:noFill/>
                </pic:spPr>
              </pic:pic>
            </a:graphicData>
          </a:graphic>
          <wp14:sizeRelH relativeFrom="page">
            <wp14:pctWidth>0</wp14:pctWidth>
          </wp14:sizeRelH>
          <wp14:sizeRelV relativeFrom="page">
            <wp14:pctHeight>0</wp14:pctHeight>
          </wp14:sizeRelV>
        </wp:anchor>
      </w:drawing>
    </w:r>
    <w:r w:rsidR="00F72232" w:rsidRPr="00F72232">
      <w:rPr>
        <w:color w:val="113661"/>
        <w:sz w:val="18"/>
        <w:szCs w:val="18"/>
      </w:rPr>
      <w:t>NNA_CC</w:t>
    </w:r>
    <w:r w:rsidR="00032951">
      <w:rPr>
        <w:i/>
        <w:iCs/>
        <w:color w:val="113661"/>
        <w:sz w:val="18"/>
        <w:szCs w:val="18"/>
      </w:rPr>
      <w:tab/>
    </w:r>
    <w:r w:rsidR="00032951" w:rsidRPr="00E00D40">
      <w:rPr>
        <w:i/>
        <w:iCs/>
        <w:color w:val="113661"/>
        <w:sz w:val="18"/>
        <w:szCs w:val="18"/>
      </w:rPr>
      <w:t xml:space="preserve">New Jersey is an Equal Opportunity Employer </w:t>
    </w:r>
    <w:r w:rsidR="00032951" w:rsidRPr="00E00D40">
      <w:rPr>
        <w:color w:val="113661"/>
        <w:sz w:val="18"/>
        <w:szCs w:val="18"/>
      </w:rPr>
      <w:t xml:space="preserve">• </w:t>
    </w:r>
    <w:r w:rsidR="00032951" w:rsidRPr="00E00D40">
      <w:rPr>
        <w:i/>
        <w:iCs/>
        <w:color w:val="113661"/>
        <w:sz w:val="18"/>
        <w:szCs w:val="18"/>
      </w:rPr>
      <w:t>Printed on Recycled paper and Recyclable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9E283" w14:textId="77777777" w:rsidR="000B3FE6" w:rsidRDefault="000B3FE6">
      <w:r>
        <w:separator/>
      </w:r>
    </w:p>
  </w:footnote>
  <w:footnote w:type="continuationSeparator" w:id="0">
    <w:p w14:paraId="14155F01" w14:textId="77777777" w:rsidR="000B3FE6" w:rsidRDefault="000B3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1A1FA" w14:textId="505ED3E5" w:rsidR="00032951" w:rsidRDefault="00285B9A" w:rsidP="00661C1E">
    <w:pPr>
      <w:pStyle w:val="Header"/>
      <w:ind w:left="-1440"/>
    </w:pPr>
    <w:r>
      <w:rPr>
        <w:noProof/>
      </w:rPr>
      <w:drawing>
        <wp:inline distT="0" distB="0" distL="0" distR="0" wp14:anchorId="2563D1A1" wp14:editId="209A092D">
          <wp:extent cx="7778750" cy="213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0" cy="21336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232"/>
    <w:rsid w:val="000049DB"/>
    <w:rsid w:val="00006D66"/>
    <w:rsid w:val="00012C79"/>
    <w:rsid w:val="0001307A"/>
    <w:rsid w:val="00015A24"/>
    <w:rsid w:val="00022314"/>
    <w:rsid w:val="00023D6B"/>
    <w:rsid w:val="00026045"/>
    <w:rsid w:val="0002711C"/>
    <w:rsid w:val="00032951"/>
    <w:rsid w:val="00033718"/>
    <w:rsid w:val="00035DFA"/>
    <w:rsid w:val="00036B17"/>
    <w:rsid w:val="00037838"/>
    <w:rsid w:val="00040611"/>
    <w:rsid w:val="000439C3"/>
    <w:rsid w:val="00044D9C"/>
    <w:rsid w:val="00045803"/>
    <w:rsid w:val="00052ADE"/>
    <w:rsid w:val="00054424"/>
    <w:rsid w:val="00061318"/>
    <w:rsid w:val="00066D8E"/>
    <w:rsid w:val="00067ED7"/>
    <w:rsid w:val="00070596"/>
    <w:rsid w:val="00070EEA"/>
    <w:rsid w:val="000743A5"/>
    <w:rsid w:val="00076737"/>
    <w:rsid w:val="00080016"/>
    <w:rsid w:val="00081F25"/>
    <w:rsid w:val="0008229A"/>
    <w:rsid w:val="0008306A"/>
    <w:rsid w:val="000846FF"/>
    <w:rsid w:val="00085C23"/>
    <w:rsid w:val="00091579"/>
    <w:rsid w:val="00091616"/>
    <w:rsid w:val="000A0A5C"/>
    <w:rsid w:val="000A1D02"/>
    <w:rsid w:val="000A37A0"/>
    <w:rsid w:val="000A4560"/>
    <w:rsid w:val="000A6DE3"/>
    <w:rsid w:val="000B192B"/>
    <w:rsid w:val="000B2D12"/>
    <w:rsid w:val="000B3FBA"/>
    <w:rsid w:val="000B3FE6"/>
    <w:rsid w:val="000B5609"/>
    <w:rsid w:val="000B5F32"/>
    <w:rsid w:val="000B6A9A"/>
    <w:rsid w:val="000C1CE1"/>
    <w:rsid w:val="000C22B7"/>
    <w:rsid w:val="000C4BD6"/>
    <w:rsid w:val="000C6CA8"/>
    <w:rsid w:val="000D4064"/>
    <w:rsid w:val="000D4587"/>
    <w:rsid w:val="000D67B5"/>
    <w:rsid w:val="000D6E06"/>
    <w:rsid w:val="000E119A"/>
    <w:rsid w:val="000E6646"/>
    <w:rsid w:val="000F5CB8"/>
    <w:rsid w:val="001011BC"/>
    <w:rsid w:val="00101446"/>
    <w:rsid w:val="001019FF"/>
    <w:rsid w:val="00101D31"/>
    <w:rsid w:val="001050EC"/>
    <w:rsid w:val="0010719A"/>
    <w:rsid w:val="001076A1"/>
    <w:rsid w:val="00111ECA"/>
    <w:rsid w:val="001129AF"/>
    <w:rsid w:val="001133C9"/>
    <w:rsid w:val="00124D17"/>
    <w:rsid w:val="001302A3"/>
    <w:rsid w:val="00131DCB"/>
    <w:rsid w:val="001366A8"/>
    <w:rsid w:val="00141055"/>
    <w:rsid w:val="00141B15"/>
    <w:rsid w:val="00141B76"/>
    <w:rsid w:val="00146091"/>
    <w:rsid w:val="001471E5"/>
    <w:rsid w:val="0015135E"/>
    <w:rsid w:val="00151A71"/>
    <w:rsid w:val="00160957"/>
    <w:rsid w:val="0016139F"/>
    <w:rsid w:val="001626F2"/>
    <w:rsid w:val="00162984"/>
    <w:rsid w:val="00170B06"/>
    <w:rsid w:val="0017294F"/>
    <w:rsid w:val="00172E14"/>
    <w:rsid w:val="00172F41"/>
    <w:rsid w:val="00176FAF"/>
    <w:rsid w:val="0018042C"/>
    <w:rsid w:val="00181206"/>
    <w:rsid w:val="00181B0A"/>
    <w:rsid w:val="001829FC"/>
    <w:rsid w:val="0018350E"/>
    <w:rsid w:val="0018372E"/>
    <w:rsid w:val="00186F73"/>
    <w:rsid w:val="0019241F"/>
    <w:rsid w:val="001939C7"/>
    <w:rsid w:val="0019568A"/>
    <w:rsid w:val="001A0749"/>
    <w:rsid w:val="001A0D18"/>
    <w:rsid w:val="001A2D2A"/>
    <w:rsid w:val="001A40C4"/>
    <w:rsid w:val="001A6393"/>
    <w:rsid w:val="001A759C"/>
    <w:rsid w:val="001A7759"/>
    <w:rsid w:val="001B22A7"/>
    <w:rsid w:val="001B408D"/>
    <w:rsid w:val="001C0B64"/>
    <w:rsid w:val="001C4ED8"/>
    <w:rsid w:val="001D2AB7"/>
    <w:rsid w:val="001D45B5"/>
    <w:rsid w:val="001E5244"/>
    <w:rsid w:val="001E5432"/>
    <w:rsid w:val="001F0140"/>
    <w:rsid w:val="001F2CCC"/>
    <w:rsid w:val="001F5591"/>
    <w:rsid w:val="00202D40"/>
    <w:rsid w:val="002074D5"/>
    <w:rsid w:val="002076A1"/>
    <w:rsid w:val="002158B4"/>
    <w:rsid w:val="00215F49"/>
    <w:rsid w:val="0021604D"/>
    <w:rsid w:val="00217108"/>
    <w:rsid w:val="00221078"/>
    <w:rsid w:val="00221424"/>
    <w:rsid w:val="002249A8"/>
    <w:rsid w:val="00233B6E"/>
    <w:rsid w:val="0023457D"/>
    <w:rsid w:val="00237167"/>
    <w:rsid w:val="00243353"/>
    <w:rsid w:val="0024694E"/>
    <w:rsid w:val="00252536"/>
    <w:rsid w:val="00254215"/>
    <w:rsid w:val="002557E8"/>
    <w:rsid w:val="002628F9"/>
    <w:rsid w:val="00264694"/>
    <w:rsid w:val="00265B21"/>
    <w:rsid w:val="002662AB"/>
    <w:rsid w:val="002755BF"/>
    <w:rsid w:val="00276D50"/>
    <w:rsid w:val="00285B9A"/>
    <w:rsid w:val="002917B1"/>
    <w:rsid w:val="00291E8A"/>
    <w:rsid w:val="002A3554"/>
    <w:rsid w:val="002A42E0"/>
    <w:rsid w:val="002A6F61"/>
    <w:rsid w:val="002B1A0A"/>
    <w:rsid w:val="002B2082"/>
    <w:rsid w:val="002B687F"/>
    <w:rsid w:val="002B6FF9"/>
    <w:rsid w:val="002C3E49"/>
    <w:rsid w:val="002C489D"/>
    <w:rsid w:val="002C6B9D"/>
    <w:rsid w:val="002D1841"/>
    <w:rsid w:val="002F0058"/>
    <w:rsid w:val="002F7C69"/>
    <w:rsid w:val="00301C47"/>
    <w:rsid w:val="00302315"/>
    <w:rsid w:val="003035DA"/>
    <w:rsid w:val="00310E41"/>
    <w:rsid w:val="003147AE"/>
    <w:rsid w:val="003169C6"/>
    <w:rsid w:val="00322EC2"/>
    <w:rsid w:val="00324F67"/>
    <w:rsid w:val="00325E3D"/>
    <w:rsid w:val="00326824"/>
    <w:rsid w:val="00327FA6"/>
    <w:rsid w:val="0033184D"/>
    <w:rsid w:val="00342192"/>
    <w:rsid w:val="00342FB8"/>
    <w:rsid w:val="00351528"/>
    <w:rsid w:val="00352ACB"/>
    <w:rsid w:val="003635B0"/>
    <w:rsid w:val="0036362A"/>
    <w:rsid w:val="00366591"/>
    <w:rsid w:val="003678D6"/>
    <w:rsid w:val="00370889"/>
    <w:rsid w:val="00371C90"/>
    <w:rsid w:val="00371CDB"/>
    <w:rsid w:val="00372A84"/>
    <w:rsid w:val="00373DB0"/>
    <w:rsid w:val="00377E81"/>
    <w:rsid w:val="003826E4"/>
    <w:rsid w:val="00386000"/>
    <w:rsid w:val="00386440"/>
    <w:rsid w:val="0038665E"/>
    <w:rsid w:val="003877D7"/>
    <w:rsid w:val="003905A1"/>
    <w:rsid w:val="00394B05"/>
    <w:rsid w:val="00394BE0"/>
    <w:rsid w:val="003A56C5"/>
    <w:rsid w:val="003A783F"/>
    <w:rsid w:val="003B2C6B"/>
    <w:rsid w:val="003B3270"/>
    <w:rsid w:val="003B3EF7"/>
    <w:rsid w:val="003B539C"/>
    <w:rsid w:val="003C0594"/>
    <w:rsid w:val="003C2A1A"/>
    <w:rsid w:val="003C39F0"/>
    <w:rsid w:val="003C7C30"/>
    <w:rsid w:val="003D0672"/>
    <w:rsid w:val="003D1FDD"/>
    <w:rsid w:val="003D2AD8"/>
    <w:rsid w:val="003D394A"/>
    <w:rsid w:val="003D53AE"/>
    <w:rsid w:val="003D5F61"/>
    <w:rsid w:val="003E0653"/>
    <w:rsid w:val="003E0D19"/>
    <w:rsid w:val="003E1466"/>
    <w:rsid w:val="003E29CA"/>
    <w:rsid w:val="003E4230"/>
    <w:rsid w:val="003E7664"/>
    <w:rsid w:val="00403217"/>
    <w:rsid w:val="00406619"/>
    <w:rsid w:val="00406AE6"/>
    <w:rsid w:val="00406E05"/>
    <w:rsid w:val="004137BD"/>
    <w:rsid w:val="00415293"/>
    <w:rsid w:val="00415793"/>
    <w:rsid w:val="0041678A"/>
    <w:rsid w:val="004200C3"/>
    <w:rsid w:val="00422547"/>
    <w:rsid w:val="00423153"/>
    <w:rsid w:val="004250C4"/>
    <w:rsid w:val="00434775"/>
    <w:rsid w:val="004368AE"/>
    <w:rsid w:val="00436C28"/>
    <w:rsid w:val="00444E8B"/>
    <w:rsid w:val="00453B24"/>
    <w:rsid w:val="00456A5D"/>
    <w:rsid w:val="00457602"/>
    <w:rsid w:val="004608C5"/>
    <w:rsid w:val="004629FB"/>
    <w:rsid w:val="00465B4C"/>
    <w:rsid w:val="00466F55"/>
    <w:rsid w:val="0047047B"/>
    <w:rsid w:val="00470480"/>
    <w:rsid w:val="00471F5B"/>
    <w:rsid w:val="00474347"/>
    <w:rsid w:val="00476B36"/>
    <w:rsid w:val="004802EF"/>
    <w:rsid w:val="00487826"/>
    <w:rsid w:val="00487C19"/>
    <w:rsid w:val="00490543"/>
    <w:rsid w:val="00493603"/>
    <w:rsid w:val="0049390E"/>
    <w:rsid w:val="00494557"/>
    <w:rsid w:val="004945A4"/>
    <w:rsid w:val="00495C64"/>
    <w:rsid w:val="004A3955"/>
    <w:rsid w:val="004A420C"/>
    <w:rsid w:val="004B2A36"/>
    <w:rsid w:val="004B2D0B"/>
    <w:rsid w:val="004B4072"/>
    <w:rsid w:val="004C3F52"/>
    <w:rsid w:val="004C61A8"/>
    <w:rsid w:val="004D15DB"/>
    <w:rsid w:val="004D492C"/>
    <w:rsid w:val="004D74ED"/>
    <w:rsid w:val="004E0F6F"/>
    <w:rsid w:val="004E52CA"/>
    <w:rsid w:val="004F35CB"/>
    <w:rsid w:val="004F4F75"/>
    <w:rsid w:val="004F5872"/>
    <w:rsid w:val="00501C43"/>
    <w:rsid w:val="005052B7"/>
    <w:rsid w:val="0050543C"/>
    <w:rsid w:val="00505CCA"/>
    <w:rsid w:val="0050724E"/>
    <w:rsid w:val="00507989"/>
    <w:rsid w:val="00507AFC"/>
    <w:rsid w:val="00510005"/>
    <w:rsid w:val="005113CC"/>
    <w:rsid w:val="00513B76"/>
    <w:rsid w:val="005209CA"/>
    <w:rsid w:val="0052489A"/>
    <w:rsid w:val="00530CF7"/>
    <w:rsid w:val="005313F2"/>
    <w:rsid w:val="00531632"/>
    <w:rsid w:val="00533EAD"/>
    <w:rsid w:val="00534044"/>
    <w:rsid w:val="00540EFE"/>
    <w:rsid w:val="00543886"/>
    <w:rsid w:val="00544467"/>
    <w:rsid w:val="005457A1"/>
    <w:rsid w:val="005523C1"/>
    <w:rsid w:val="00552867"/>
    <w:rsid w:val="005534CE"/>
    <w:rsid w:val="0055593A"/>
    <w:rsid w:val="00557CBD"/>
    <w:rsid w:val="00560C85"/>
    <w:rsid w:val="00561182"/>
    <w:rsid w:val="0056404C"/>
    <w:rsid w:val="005651ED"/>
    <w:rsid w:val="005662B1"/>
    <w:rsid w:val="005705D9"/>
    <w:rsid w:val="00571CD5"/>
    <w:rsid w:val="00572700"/>
    <w:rsid w:val="00572BEE"/>
    <w:rsid w:val="00573837"/>
    <w:rsid w:val="00574848"/>
    <w:rsid w:val="00576D20"/>
    <w:rsid w:val="0057731C"/>
    <w:rsid w:val="0058100B"/>
    <w:rsid w:val="00584AB8"/>
    <w:rsid w:val="00592C89"/>
    <w:rsid w:val="005944A8"/>
    <w:rsid w:val="00596DC8"/>
    <w:rsid w:val="005A05E1"/>
    <w:rsid w:val="005A3E48"/>
    <w:rsid w:val="005A7DAA"/>
    <w:rsid w:val="005B2A59"/>
    <w:rsid w:val="005B757C"/>
    <w:rsid w:val="005E39E7"/>
    <w:rsid w:val="005E7CDF"/>
    <w:rsid w:val="005F2560"/>
    <w:rsid w:val="005F30C1"/>
    <w:rsid w:val="005F4E81"/>
    <w:rsid w:val="005F6142"/>
    <w:rsid w:val="006006DB"/>
    <w:rsid w:val="006026AD"/>
    <w:rsid w:val="00602F4E"/>
    <w:rsid w:val="00604A54"/>
    <w:rsid w:val="00606068"/>
    <w:rsid w:val="00610752"/>
    <w:rsid w:val="006111D2"/>
    <w:rsid w:val="00612482"/>
    <w:rsid w:val="00616BE2"/>
    <w:rsid w:val="00617914"/>
    <w:rsid w:val="00617E00"/>
    <w:rsid w:val="00617F2E"/>
    <w:rsid w:val="00624477"/>
    <w:rsid w:val="006309E2"/>
    <w:rsid w:val="00630C58"/>
    <w:rsid w:val="00630F6D"/>
    <w:rsid w:val="006340A9"/>
    <w:rsid w:val="00635284"/>
    <w:rsid w:val="006357AA"/>
    <w:rsid w:val="006358E0"/>
    <w:rsid w:val="00635ABE"/>
    <w:rsid w:val="00643835"/>
    <w:rsid w:val="00645581"/>
    <w:rsid w:val="006513D8"/>
    <w:rsid w:val="006518C9"/>
    <w:rsid w:val="006617B1"/>
    <w:rsid w:val="00661C1E"/>
    <w:rsid w:val="00662269"/>
    <w:rsid w:val="00665C58"/>
    <w:rsid w:val="00671045"/>
    <w:rsid w:val="00674F8B"/>
    <w:rsid w:val="00675EB6"/>
    <w:rsid w:val="0067621C"/>
    <w:rsid w:val="00677013"/>
    <w:rsid w:val="00681694"/>
    <w:rsid w:val="006867F9"/>
    <w:rsid w:val="00686FD4"/>
    <w:rsid w:val="00687F3A"/>
    <w:rsid w:val="006911A2"/>
    <w:rsid w:val="00691734"/>
    <w:rsid w:val="0069414E"/>
    <w:rsid w:val="00694A39"/>
    <w:rsid w:val="00694CE2"/>
    <w:rsid w:val="006966DF"/>
    <w:rsid w:val="00697960"/>
    <w:rsid w:val="006A0658"/>
    <w:rsid w:val="006A3590"/>
    <w:rsid w:val="006A5130"/>
    <w:rsid w:val="006A5588"/>
    <w:rsid w:val="006A74D9"/>
    <w:rsid w:val="006B2F7A"/>
    <w:rsid w:val="006B3152"/>
    <w:rsid w:val="006B64A9"/>
    <w:rsid w:val="006C1F30"/>
    <w:rsid w:val="006C6BE4"/>
    <w:rsid w:val="006D21F7"/>
    <w:rsid w:val="006D2DF7"/>
    <w:rsid w:val="006D3EB8"/>
    <w:rsid w:val="006D6449"/>
    <w:rsid w:val="006E0CC7"/>
    <w:rsid w:val="006E10FD"/>
    <w:rsid w:val="006E184F"/>
    <w:rsid w:val="006E51CE"/>
    <w:rsid w:val="006E70E1"/>
    <w:rsid w:val="006E7D1A"/>
    <w:rsid w:val="006F03BD"/>
    <w:rsid w:val="006F56ED"/>
    <w:rsid w:val="006F65AF"/>
    <w:rsid w:val="006F75A7"/>
    <w:rsid w:val="007032FC"/>
    <w:rsid w:val="00704327"/>
    <w:rsid w:val="007120BC"/>
    <w:rsid w:val="00715EE6"/>
    <w:rsid w:val="00715F7B"/>
    <w:rsid w:val="007343F2"/>
    <w:rsid w:val="00736CC9"/>
    <w:rsid w:val="0074275C"/>
    <w:rsid w:val="0074277D"/>
    <w:rsid w:val="00744332"/>
    <w:rsid w:val="0074515B"/>
    <w:rsid w:val="00747595"/>
    <w:rsid w:val="00751136"/>
    <w:rsid w:val="00752C71"/>
    <w:rsid w:val="00756347"/>
    <w:rsid w:val="007577E9"/>
    <w:rsid w:val="00760F5F"/>
    <w:rsid w:val="007631E7"/>
    <w:rsid w:val="0076461E"/>
    <w:rsid w:val="007707E6"/>
    <w:rsid w:val="0077212B"/>
    <w:rsid w:val="00774298"/>
    <w:rsid w:val="00776D07"/>
    <w:rsid w:val="0077745B"/>
    <w:rsid w:val="007828FB"/>
    <w:rsid w:val="00783502"/>
    <w:rsid w:val="007840C9"/>
    <w:rsid w:val="00785931"/>
    <w:rsid w:val="00786AA6"/>
    <w:rsid w:val="007912D2"/>
    <w:rsid w:val="0079209C"/>
    <w:rsid w:val="00796C6C"/>
    <w:rsid w:val="007A412E"/>
    <w:rsid w:val="007A6AF5"/>
    <w:rsid w:val="007B15EE"/>
    <w:rsid w:val="007B4882"/>
    <w:rsid w:val="007B649C"/>
    <w:rsid w:val="007C025F"/>
    <w:rsid w:val="007C059B"/>
    <w:rsid w:val="007C1B75"/>
    <w:rsid w:val="007C3DEB"/>
    <w:rsid w:val="007C6583"/>
    <w:rsid w:val="007D5058"/>
    <w:rsid w:val="007E217B"/>
    <w:rsid w:val="007E2F2B"/>
    <w:rsid w:val="007E4763"/>
    <w:rsid w:val="007F14E6"/>
    <w:rsid w:val="007F34B9"/>
    <w:rsid w:val="007F49D4"/>
    <w:rsid w:val="007F707E"/>
    <w:rsid w:val="00800EBE"/>
    <w:rsid w:val="0080214C"/>
    <w:rsid w:val="00803400"/>
    <w:rsid w:val="00820883"/>
    <w:rsid w:val="00821D72"/>
    <w:rsid w:val="00822999"/>
    <w:rsid w:val="00822D1B"/>
    <w:rsid w:val="00824E80"/>
    <w:rsid w:val="00824F2D"/>
    <w:rsid w:val="00824F90"/>
    <w:rsid w:val="00825A9D"/>
    <w:rsid w:val="00830CC9"/>
    <w:rsid w:val="00831659"/>
    <w:rsid w:val="0083279E"/>
    <w:rsid w:val="00832E12"/>
    <w:rsid w:val="008360B9"/>
    <w:rsid w:val="00836DF4"/>
    <w:rsid w:val="00842864"/>
    <w:rsid w:val="00843C05"/>
    <w:rsid w:val="00850A4C"/>
    <w:rsid w:val="00850CE6"/>
    <w:rsid w:val="00855313"/>
    <w:rsid w:val="00856073"/>
    <w:rsid w:val="00856BC4"/>
    <w:rsid w:val="00862643"/>
    <w:rsid w:val="008638E1"/>
    <w:rsid w:val="00870F22"/>
    <w:rsid w:val="00872EE4"/>
    <w:rsid w:val="0087568E"/>
    <w:rsid w:val="008770FD"/>
    <w:rsid w:val="00877558"/>
    <w:rsid w:val="00877C18"/>
    <w:rsid w:val="00877FD0"/>
    <w:rsid w:val="0088456D"/>
    <w:rsid w:val="00885B7E"/>
    <w:rsid w:val="008868FA"/>
    <w:rsid w:val="00890555"/>
    <w:rsid w:val="00890B00"/>
    <w:rsid w:val="00895672"/>
    <w:rsid w:val="00895FB6"/>
    <w:rsid w:val="00896E20"/>
    <w:rsid w:val="008977C0"/>
    <w:rsid w:val="008A681C"/>
    <w:rsid w:val="008A6A02"/>
    <w:rsid w:val="008B1113"/>
    <w:rsid w:val="008B7A78"/>
    <w:rsid w:val="008C0D40"/>
    <w:rsid w:val="008C1978"/>
    <w:rsid w:val="008C51C1"/>
    <w:rsid w:val="008C58FA"/>
    <w:rsid w:val="008C7326"/>
    <w:rsid w:val="008D0A1B"/>
    <w:rsid w:val="008D0DA9"/>
    <w:rsid w:val="008D0F88"/>
    <w:rsid w:val="008D2ECE"/>
    <w:rsid w:val="008D2F7B"/>
    <w:rsid w:val="008D53E0"/>
    <w:rsid w:val="008E380E"/>
    <w:rsid w:val="008E3CDC"/>
    <w:rsid w:val="008E4AA3"/>
    <w:rsid w:val="008F0B8A"/>
    <w:rsid w:val="008F10E6"/>
    <w:rsid w:val="008F1290"/>
    <w:rsid w:val="008F1C1D"/>
    <w:rsid w:val="008F1E23"/>
    <w:rsid w:val="009006BE"/>
    <w:rsid w:val="009008AD"/>
    <w:rsid w:val="00901BC3"/>
    <w:rsid w:val="00912804"/>
    <w:rsid w:val="00916F8F"/>
    <w:rsid w:val="0092223D"/>
    <w:rsid w:val="00923F68"/>
    <w:rsid w:val="00924D37"/>
    <w:rsid w:val="00925338"/>
    <w:rsid w:val="0093162A"/>
    <w:rsid w:val="009316D7"/>
    <w:rsid w:val="00931FCC"/>
    <w:rsid w:val="00932294"/>
    <w:rsid w:val="00935E95"/>
    <w:rsid w:val="00936D55"/>
    <w:rsid w:val="00936F84"/>
    <w:rsid w:val="00937FF0"/>
    <w:rsid w:val="009423B4"/>
    <w:rsid w:val="00944CB9"/>
    <w:rsid w:val="00951688"/>
    <w:rsid w:val="0095235B"/>
    <w:rsid w:val="0095257F"/>
    <w:rsid w:val="00955910"/>
    <w:rsid w:val="00960ED3"/>
    <w:rsid w:val="00963055"/>
    <w:rsid w:val="00963830"/>
    <w:rsid w:val="0096657B"/>
    <w:rsid w:val="0096751C"/>
    <w:rsid w:val="0097245C"/>
    <w:rsid w:val="009738FD"/>
    <w:rsid w:val="00975A7A"/>
    <w:rsid w:val="00976CE6"/>
    <w:rsid w:val="00977E16"/>
    <w:rsid w:val="0098087F"/>
    <w:rsid w:val="009809D9"/>
    <w:rsid w:val="009839DE"/>
    <w:rsid w:val="009841E4"/>
    <w:rsid w:val="00985570"/>
    <w:rsid w:val="009870E1"/>
    <w:rsid w:val="009874B7"/>
    <w:rsid w:val="009900E1"/>
    <w:rsid w:val="009A19E8"/>
    <w:rsid w:val="009A26D4"/>
    <w:rsid w:val="009A39A4"/>
    <w:rsid w:val="009A3EF6"/>
    <w:rsid w:val="009B3BFE"/>
    <w:rsid w:val="009B5975"/>
    <w:rsid w:val="009C097E"/>
    <w:rsid w:val="009C0D60"/>
    <w:rsid w:val="009C1053"/>
    <w:rsid w:val="009C15AA"/>
    <w:rsid w:val="009C1FBF"/>
    <w:rsid w:val="009C28E9"/>
    <w:rsid w:val="009C5840"/>
    <w:rsid w:val="009D04E3"/>
    <w:rsid w:val="009D089C"/>
    <w:rsid w:val="009D1801"/>
    <w:rsid w:val="009D1C69"/>
    <w:rsid w:val="009D1CFB"/>
    <w:rsid w:val="009D2415"/>
    <w:rsid w:val="009D312D"/>
    <w:rsid w:val="009D42D9"/>
    <w:rsid w:val="009E39C0"/>
    <w:rsid w:val="009E6CC7"/>
    <w:rsid w:val="009E7423"/>
    <w:rsid w:val="009F2853"/>
    <w:rsid w:val="009F3357"/>
    <w:rsid w:val="009F3FDB"/>
    <w:rsid w:val="009F6AE3"/>
    <w:rsid w:val="00A021CE"/>
    <w:rsid w:val="00A0253F"/>
    <w:rsid w:val="00A02CFD"/>
    <w:rsid w:val="00A035E2"/>
    <w:rsid w:val="00A04C3F"/>
    <w:rsid w:val="00A05A23"/>
    <w:rsid w:val="00A124C2"/>
    <w:rsid w:val="00A21D7F"/>
    <w:rsid w:val="00A24112"/>
    <w:rsid w:val="00A25A20"/>
    <w:rsid w:val="00A356E8"/>
    <w:rsid w:val="00A44475"/>
    <w:rsid w:val="00A4710B"/>
    <w:rsid w:val="00A4719C"/>
    <w:rsid w:val="00A60DC2"/>
    <w:rsid w:val="00A61CB7"/>
    <w:rsid w:val="00A63857"/>
    <w:rsid w:val="00A65E3A"/>
    <w:rsid w:val="00A737F7"/>
    <w:rsid w:val="00A73B30"/>
    <w:rsid w:val="00A73C22"/>
    <w:rsid w:val="00A760AE"/>
    <w:rsid w:val="00A77203"/>
    <w:rsid w:val="00A852D3"/>
    <w:rsid w:val="00A91CF0"/>
    <w:rsid w:val="00A96F62"/>
    <w:rsid w:val="00A97F5B"/>
    <w:rsid w:val="00AA127B"/>
    <w:rsid w:val="00AA2016"/>
    <w:rsid w:val="00AA49A0"/>
    <w:rsid w:val="00AB3D14"/>
    <w:rsid w:val="00AB5A5B"/>
    <w:rsid w:val="00AB753F"/>
    <w:rsid w:val="00AB76A7"/>
    <w:rsid w:val="00AC0395"/>
    <w:rsid w:val="00AC1F4A"/>
    <w:rsid w:val="00AC7672"/>
    <w:rsid w:val="00AD0A3D"/>
    <w:rsid w:val="00AD0BFC"/>
    <w:rsid w:val="00AD0D64"/>
    <w:rsid w:val="00AD1729"/>
    <w:rsid w:val="00AD2174"/>
    <w:rsid w:val="00AD24E5"/>
    <w:rsid w:val="00AD4D0C"/>
    <w:rsid w:val="00AD776F"/>
    <w:rsid w:val="00AE6351"/>
    <w:rsid w:val="00AE7A2E"/>
    <w:rsid w:val="00AF1B3C"/>
    <w:rsid w:val="00AF764C"/>
    <w:rsid w:val="00B0615A"/>
    <w:rsid w:val="00B07E73"/>
    <w:rsid w:val="00B105D0"/>
    <w:rsid w:val="00B1299A"/>
    <w:rsid w:val="00B171AD"/>
    <w:rsid w:val="00B17527"/>
    <w:rsid w:val="00B21952"/>
    <w:rsid w:val="00B220C3"/>
    <w:rsid w:val="00B32716"/>
    <w:rsid w:val="00B33511"/>
    <w:rsid w:val="00B33FAD"/>
    <w:rsid w:val="00B340F0"/>
    <w:rsid w:val="00B3672B"/>
    <w:rsid w:val="00B43248"/>
    <w:rsid w:val="00B52051"/>
    <w:rsid w:val="00B556D6"/>
    <w:rsid w:val="00B561C8"/>
    <w:rsid w:val="00B57065"/>
    <w:rsid w:val="00B62C0B"/>
    <w:rsid w:val="00B65DA5"/>
    <w:rsid w:val="00B65FE5"/>
    <w:rsid w:val="00B717B3"/>
    <w:rsid w:val="00B71F1E"/>
    <w:rsid w:val="00B741A4"/>
    <w:rsid w:val="00B7481A"/>
    <w:rsid w:val="00B75590"/>
    <w:rsid w:val="00B7584B"/>
    <w:rsid w:val="00B807AC"/>
    <w:rsid w:val="00B82996"/>
    <w:rsid w:val="00B8481D"/>
    <w:rsid w:val="00B90B56"/>
    <w:rsid w:val="00B94A85"/>
    <w:rsid w:val="00B9675E"/>
    <w:rsid w:val="00B96A72"/>
    <w:rsid w:val="00BA1680"/>
    <w:rsid w:val="00BA2060"/>
    <w:rsid w:val="00BA2AE6"/>
    <w:rsid w:val="00BA3136"/>
    <w:rsid w:val="00BA6888"/>
    <w:rsid w:val="00BA69AD"/>
    <w:rsid w:val="00BA709B"/>
    <w:rsid w:val="00BA798E"/>
    <w:rsid w:val="00BB0579"/>
    <w:rsid w:val="00BB12E2"/>
    <w:rsid w:val="00BB1D8C"/>
    <w:rsid w:val="00BB2C5E"/>
    <w:rsid w:val="00BC0C16"/>
    <w:rsid w:val="00BC23AA"/>
    <w:rsid w:val="00BC2647"/>
    <w:rsid w:val="00BC2DA2"/>
    <w:rsid w:val="00BC4409"/>
    <w:rsid w:val="00BD1FC2"/>
    <w:rsid w:val="00BD2667"/>
    <w:rsid w:val="00BD346E"/>
    <w:rsid w:val="00BD6D71"/>
    <w:rsid w:val="00BD6F6C"/>
    <w:rsid w:val="00BE0A40"/>
    <w:rsid w:val="00BE365E"/>
    <w:rsid w:val="00BE5D99"/>
    <w:rsid w:val="00BF0517"/>
    <w:rsid w:val="00BF0EEF"/>
    <w:rsid w:val="00BF1E29"/>
    <w:rsid w:val="00BF359F"/>
    <w:rsid w:val="00BF3B8A"/>
    <w:rsid w:val="00BF5A7D"/>
    <w:rsid w:val="00BF5D19"/>
    <w:rsid w:val="00BF74A9"/>
    <w:rsid w:val="00C04494"/>
    <w:rsid w:val="00C07121"/>
    <w:rsid w:val="00C124AC"/>
    <w:rsid w:val="00C136EC"/>
    <w:rsid w:val="00C16A99"/>
    <w:rsid w:val="00C17087"/>
    <w:rsid w:val="00C251B4"/>
    <w:rsid w:val="00C25983"/>
    <w:rsid w:val="00C40E15"/>
    <w:rsid w:val="00C424AB"/>
    <w:rsid w:val="00C42745"/>
    <w:rsid w:val="00C437A9"/>
    <w:rsid w:val="00C43F3B"/>
    <w:rsid w:val="00C45368"/>
    <w:rsid w:val="00C45C81"/>
    <w:rsid w:val="00C5387D"/>
    <w:rsid w:val="00C572EE"/>
    <w:rsid w:val="00C648AB"/>
    <w:rsid w:val="00C677C4"/>
    <w:rsid w:val="00C73075"/>
    <w:rsid w:val="00C742F2"/>
    <w:rsid w:val="00C764D5"/>
    <w:rsid w:val="00C76B80"/>
    <w:rsid w:val="00C77F68"/>
    <w:rsid w:val="00C820DE"/>
    <w:rsid w:val="00C855B8"/>
    <w:rsid w:val="00C85734"/>
    <w:rsid w:val="00C87A3C"/>
    <w:rsid w:val="00C901DA"/>
    <w:rsid w:val="00C909AF"/>
    <w:rsid w:val="00C915D5"/>
    <w:rsid w:val="00C9384E"/>
    <w:rsid w:val="00C95B7F"/>
    <w:rsid w:val="00CA1269"/>
    <w:rsid w:val="00CA1356"/>
    <w:rsid w:val="00CA53BE"/>
    <w:rsid w:val="00CA5734"/>
    <w:rsid w:val="00CB02D5"/>
    <w:rsid w:val="00CB1333"/>
    <w:rsid w:val="00CB667C"/>
    <w:rsid w:val="00CC07D0"/>
    <w:rsid w:val="00CC09CA"/>
    <w:rsid w:val="00CC2E23"/>
    <w:rsid w:val="00CC3CE1"/>
    <w:rsid w:val="00CC7576"/>
    <w:rsid w:val="00CD1C69"/>
    <w:rsid w:val="00CD6601"/>
    <w:rsid w:val="00CD758A"/>
    <w:rsid w:val="00CE1C39"/>
    <w:rsid w:val="00CE5717"/>
    <w:rsid w:val="00CE716D"/>
    <w:rsid w:val="00CE759E"/>
    <w:rsid w:val="00CF21E6"/>
    <w:rsid w:val="00CF2C4B"/>
    <w:rsid w:val="00CF44ED"/>
    <w:rsid w:val="00D00667"/>
    <w:rsid w:val="00D03E3A"/>
    <w:rsid w:val="00D07531"/>
    <w:rsid w:val="00D07BB6"/>
    <w:rsid w:val="00D1202F"/>
    <w:rsid w:val="00D12360"/>
    <w:rsid w:val="00D12F2E"/>
    <w:rsid w:val="00D13FE8"/>
    <w:rsid w:val="00D141E9"/>
    <w:rsid w:val="00D15321"/>
    <w:rsid w:val="00D20DA3"/>
    <w:rsid w:val="00D21FAA"/>
    <w:rsid w:val="00D23176"/>
    <w:rsid w:val="00D2531B"/>
    <w:rsid w:val="00D26B21"/>
    <w:rsid w:val="00D413C7"/>
    <w:rsid w:val="00D44445"/>
    <w:rsid w:val="00D46C05"/>
    <w:rsid w:val="00D532AC"/>
    <w:rsid w:val="00D552A4"/>
    <w:rsid w:val="00D5692D"/>
    <w:rsid w:val="00D56ACC"/>
    <w:rsid w:val="00D5735F"/>
    <w:rsid w:val="00D63397"/>
    <w:rsid w:val="00D67728"/>
    <w:rsid w:val="00D76AB4"/>
    <w:rsid w:val="00D8246C"/>
    <w:rsid w:val="00D838E3"/>
    <w:rsid w:val="00D85CF3"/>
    <w:rsid w:val="00D928A7"/>
    <w:rsid w:val="00D92CB0"/>
    <w:rsid w:val="00D9449F"/>
    <w:rsid w:val="00D953AA"/>
    <w:rsid w:val="00D953DA"/>
    <w:rsid w:val="00DA0FBB"/>
    <w:rsid w:val="00DA119E"/>
    <w:rsid w:val="00DA3C4A"/>
    <w:rsid w:val="00DA4302"/>
    <w:rsid w:val="00DA548C"/>
    <w:rsid w:val="00DA6B90"/>
    <w:rsid w:val="00DB178F"/>
    <w:rsid w:val="00DB180A"/>
    <w:rsid w:val="00DB409B"/>
    <w:rsid w:val="00DB50FC"/>
    <w:rsid w:val="00DB5160"/>
    <w:rsid w:val="00DB7852"/>
    <w:rsid w:val="00DC51E9"/>
    <w:rsid w:val="00DC5574"/>
    <w:rsid w:val="00DD2993"/>
    <w:rsid w:val="00DD4CEB"/>
    <w:rsid w:val="00DD5505"/>
    <w:rsid w:val="00DD77FE"/>
    <w:rsid w:val="00DE1E2C"/>
    <w:rsid w:val="00DF12BF"/>
    <w:rsid w:val="00E00D40"/>
    <w:rsid w:val="00E01783"/>
    <w:rsid w:val="00E022A7"/>
    <w:rsid w:val="00E04FAC"/>
    <w:rsid w:val="00E16AAC"/>
    <w:rsid w:val="00E16B8C"/>
    <w:rsid w:val="00E26665"/>
    <w:rsid w:val="00E277CF"/>
    <w:rsid w:val="00E315E4"/>
    <w:rsid w:val="00E353FD"/>
    <w:rsid w:val="00E4166E"/>
    <w:rsid w:val="00E43E45"/>
    <w:rsid w:val="00E462F7"/>
    <w:rsid w:val="00E5042C"/>
    <w:rsid w:val="00E5194A"/>
    <w:rsid w:val="00E51CBA"/>
    <w:rsid w:val="00E51E18"/>
    <w:rsid w:val="00E53658"/>
    <w:rsid w:val="00E53D88"/>
    <w:rsid w:val="00E54A61"/>
    <w:rsid w:val="00E564C5"/>
    <w:rsid w:val="00E6303A"/>
    <w:rsid w:val="00E67658"/>
    <w:rsid w:val="00E75439"/>
    <w:rsid w:val="00E816D0"/>
    <w:rsid w:val="00E8187F"/>
    <w:rsid w:val="00E81D13"/>
    <w:rsid w:val="00E82B99"/>
    <w:rsid w:val="00E86233"/>
    <w:rsid w:val="00E8703C"/>
    <w:rsid w:val="00E902A0"/>
    <w:rsid w:val="00E9305B"/>
    <w:rsid w:val="00EA1380"/>
    <w:rsid w:val="00EA2575"/>
    <w:rsid w:val="00EA27E7"/>
    <w:rsid w:val="00EB1CFD"/>
    <w:rsid w:val="00EB2381"/>
    <w:rsid w:val="00EB7130"/>
    <w:rsid w:val="00EC644C"/>
    <w:rsid w:val="00ED13F4"/>
    <w:rsid w:val="00ED674E"/>
    <w:rsid w:val="00ED7B9F"/>
    <w:rsid w:val="00EE0B5A"/>
    <w:rsid w:val="00EE4ABE"/>
    <w:rsid w:val="00EE5D44"/>
    <w:rsid w:val="00EE64FF"/>
    <w:rsid w:val="00EE6E46"/>
    <w:rsid w:val="00EF0A87"/>
    <w:rsid w:val="00EF152A"/>
    <w:rsid w:val="00EF2E0E"/>
    <w:rsid w:val="00EF2E5F"/>
    <w:rsid w:val="00EF37B9"/>
    <w:rsid w:val="00EF6DEB"/>
    <w:rsid w:val="00F01BCD"/>
    <w:rsid w:val="00F028AB"/>
    <w:rsid w:val="00F0414D"/>
    <w:rsid w:val="00F04C4D"/>
    <w:rsid w:val="00F10238"/>
    <w:rsid w:val="00F114D6"/>
    <w:rsid w:val="00F1286A"/>
    <w:rsid w:val="00F17B3C"/>
    <w:rsid w:val="00F33EAA"/>
    <w:rsid w:val="00F34C83"/>
    <w:rsid w:val="00F36E04"/>
    <w:rsid w:val="00F41C04"/>
    <w:rsid w:val="00F42EAC"/>
    <w:rsid w:val="00F4619B"/>
    <w:rsid w:val="00F505C9"/>
    <w:rsid w:val="00F5199E"/>
    <w:rsid w:val="00F51CA7"/>
    <w:rsid w:val="00F5584B"/>
    <w:rsid w:val="00F6359A"/>
    <w:rsid w:val="00F669C1"/>
    <w:rsid w:val="00F72232"/>
    <w:rsid w:val="00F754DB"/>
    <w:rsid w:val="00F77952"/>
    <w:rsid w:val="00F77F6D"/>
    <w:rsid w:val="00F85BCA"/>
    <w:rsid w:val="00F9578B"/>
    <w:rsid w:val="00F95F86"/>
    <w:rsid w:val="00F97C32"/>
    <w:rsid w:val="00FA4CF4"/>
    <w:rsid w:val="00FA4FE3"/>
    <w:rsid w:val="00FB033E"/>
    <w:rsid w:val="00FB196D"/>
    <w:rsid w:val="00FB3283"/>
    <w:rsid w:val="00FC20C2"/>
    <w:rsid w:val="00FC6AD8"/>
    <w:rsid w:val="00FC6D16"/>
    <w:rsid w:val="00FD05E8"/>
    <w:rsid w:val="00FD0C5B"/>
    <w:rsid w:val="00FD15EE"/>
    <w:rsid w:val="00FD18AD"/>
    <w:rsid w:val="00FD52A7"/>
    <w:rsid w:val="00FD5D86"/>
    <w:rsid w:val="00FD6A57"/>
    <w:rsid w:val="00FD73D1"/>
    <w:rsid w:val="00FD797E"/>
    <w:rsid w:val="00FE43B6"/>
    <w:rsid w:val="00FE5F34"/>
    <w:rsid w:val="00FF3A95"/>
    <w:rsid w:val="00FF6630"/>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E61270"/>
  <w15:chartTrackingRefBased/>
  <w15:docId w15:val="{76EB0EF3-E07F-46B8-98DD-E2F90D59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22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4CEB"/>
    <w:pPr>
      <w:tabs>
        <w:tab w:val="center" w:pos="4320"/>
        <w:tab w:val="right" w:pos="8640"/>
      </w:tabs>
    </w:pPr>
  </w:style>
  <w:style w:type="paragraph" w:styleId="Footer">
    <w:name w:val="footer"/>
    <w:basedOn w:val="Normal"/>
    <w:rsid w:val="00DD4CEB"/>
    <w:pPr>
      <w:tabs>
        <w:tab w:val="center" w:pos="4320"/>
        <w:tab w:val="right" w:pos="8640"/>
      </w:tabs>
    </w:pPr>
  </w:style>
  <w:style w:type="character" w:styleId="PageNumber">
    <w:name w:val="page number"/>
    <w:basedOn w:val="DefaultParagraphFont"/>
    <w:rsid w:val="0058100B"/>
  </w:style>
  <w:style w:type="paragraph" w:styleId="BalloonText">
    <w:name w:val="Balloon Text"/>
    <w:basedOn w:val="Normal"/>
    <w:link w:val="BalloonTextChar"/>
    <w:rsid w:val="003D53AE"/>
    <w:rPr>
      <w:rFonts w:ascii="Segoe UI" w:hAnsi="Segoe UI" w:cs="Segoe UI"/>
      <w:sz w:val="18"/>
      <w:szCs w:val="18"/>
    </w:rPr>
  </w:style>
  <w:style w:type="character" w:customStyle="1" w:styleId="BalloonTextChar">
    <w:name w:val="Balloon Text Char"/>
    <w:link w:val="BalloonText"/>
    <w:rsid w:val="003D53AE"/>
    <w:rPr>
      <w:rFonts w:ascii="Segoe UI" w:hAnsi="Segoe UI" w:cs="Segoe UI"/>
      <w:sz w:val="18"/>
      <w:szCs w:val="18"/>
    </w:rPr>
  </w:style>
  <w:style w:type="character" w:styleId="CommentReference">
    <w:name w:val="annotation reference"/>
    <w:rsid w:val="00B105D0"/>
    <w:rPr>
      <w:sz w:val="16"/>
      <w:szCs w:val="16"/>
    </w:rPr>
  </w:style>
  <w:style w:type="paragraph" w:styleId="CommentText">
    <w:name w:val="annotation text"/>
    <w:basedOn w:val="Normal"/>
    <w:link w:val="CommentTextChar"/>
    <w:rsid w:val="00B105D0"/>
    <w:rPr>
      <w:sz w:val="20"/>
      <w:szCs w:val="20"/>
    </w:rPr>
  </w:style>
  <w:style w:type="character" w:customStyle="1" w:styleId="CommentTextChar">
    <w:name w:val="Comment Text Char"/>
    <w:basedOn w:val="DefaultParagraphFont"/>
    <w:link w:val="CommentText"/>
    <w:rsid w:val="00B105D0"/>
  </w:style>
  <w:style w:type="paragraph" w:styleId="CommentSubject">
    <w:name w:val="annotation subject"/>
    <w:basedOn w:val="CommentText"/>
    <w:next w:val="CommentText"/>
    <w:link w:val="CommentSubjectChar"/>
    <w:rsid w:val="00B105D0"/>
    <w:rPr>
      <w:b/>
      <w:bCs/>
    </w:rPr>
  </w:style>
  <w:style w:type="character" w:customStyle="1" w:styleId="CommentSubjectChar">
    <w:name w:val="Comment Subject Char"/>
    <w:link w:val="CommentSubject"/>
    <w:rsid w:val="00B105D0"/>
    <w:rPr>
      <w:b/>
      <w:bCs/>
    </w:rPr>
  </w:style>
  <w:style w:type="character" w:styleId="Hyperlink">
    <w:name w:val="Hyperlink"/>
    <w:basedOn w:val="DefaultParagraphFont"/>
    <w:rsid w:val="009870E1"/>
    <w:rPr>
      <w:color w:val="0563C1" w:themeColor="hyperlink"/>
      <w:u w:val="single"/>
    </w:rPr>
  </w:style>
  <w:style w:type="character" w:styleId="UnresolvedMention">
    <w:name w:val="Unresolved Mention"/>
    <w:basedOn w:val="DefaultParagraphFont"/>
    <w:uiPriority w:val="99"/>
    <w:semiHidden/>
    <w:unhideWhenUsed/>
    <w:rsid w:val="00987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udiciary.state.nj.us/superior/overview.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mooney\Desktop\823-DDR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12F1C-3E4C-41C0-9AE0-8B9D59D67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823-DDRM Letterhead</Template>
  <TotalTime>3</TotalTime>
  <Pages>2</Pages>
  <Words>739</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n/a</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Mooney, James</dc:creator>
  <cp:keywords/>
  <cp:lastModifiedBy>Hartman, Neda [DCA]</cp:lastModifiedBy>
  <cp:revision>2</cp:revision>
  <cp:lastPrinted>2019-02-20T21:24:00Z</cp:lastPrinted>
  <dcterms:created xsi:type="dcterms:W3CDTF">2021-09-14T15:36:00Z</dcterms:created>
  <dcterms:modified xsi:type="dcterms:W3CDTF">2021-09-14T15:36:00Z</dcterms:modified>
</cp:coreProperties>
</file>