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043B9" w14:textId="77777777" w:rsidR="00FB76C6" w:rsidRDefault="00FB76C6">
      <w:r>
        <w:t xml:space="preserve">Employees may not accept donations, gratuities, contributions, or gifts that could be interpreted to affect their Township duties. Under no circumstances shall an employee accept donations, gratuities, contributions, or gifts from a vendor doing business with or seeking to do business with the Township or any person or firm seeking to influence Township decisions. Except as otherwise provided herein or unless offered to the public, the employee shall not solicit, receive, or agree to receive, directly or indirectly, any compensation, reward, gift, favor, service, outside employment, offer of outside employment, preferential loans, services at preferential rates, discounts, gratuities, meals, lodging, travel expenses or anything of monetary value intended to influence them in the conduct of their Township duties. </w:t>
      </w:r>
    </w:p>
    <w:p w14:paraId="21005314" w14:textId="37D9C9D2" w:rsidR="00FF620C" w:rsidRDefault="00FB76C6">
      <w:r>
        <w:t xml:space="preserve">CONFLICT OF INTEREST POLICY ____________________________________________________ 43 The employee may accept gifts, favors, services, gratuities, meals, lodging or travel expenses from relatives or personal friends that are paid for with personal funds. The employee may accept and personally retain a gift of minimal value tendered and received as a souvenir or mark of courtesy, such as a pen, note pad, paperweight, and the like. A tangible gift of greater than minimal value is deemed to have been accepted on behalf of the Township of Old Bridge and, on acceptance, shall become the property of the Township. This would include for example, fruit baskets, </w:t>
      </w:r>
      <w:proofErr w:type="gramStart"/>
      <w:r>
        <w:t>cookie</w:t>
      </w:r>
      <w:proofErr w:type="gramEnd"/>
      <w:r>
        <w:t xml:space="preserve"> or bakery trays and beverages. Employees are required to report to the Township Business Administrator and/or designee and their Department Manager any offer of a donation, gratuity, contribution, or gift including meals and entertainment that is in violation of this policy. Employees are required to comply with the Township of Old Bridge Code of Ethics.</w:t>
      </w:r>
    </w:p>
    <w:sectPr w:rsidR="00FF6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6C6"/>
    <w:rsid w:val="004B1040"/>
    <w:rsid w:val="008515D3"/>
    <w:rsid w:val="00FB76C6"/>
    <w:rsid w:val="00FF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430A"/>
  <w15:chartTrackingRefBased/>
  <w15:docId w15:val="{09F06B3C-DE9E-483F-A570-71E36930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Niven Raghib</dc:creator>
  <cp:keywords/>
  <dc:description/>
  <cp:lastModifiedBy>Niven Raghib</cp:lastModifiedBy>
  <cp:revision>1</cp:revision>
  <dcterms:created xsi:type="dcterms:W3CDTF">2023-06-01T21:08:00Z</dcterms:created>
  <dcterms:modified xsi:type="dcterms:W3CDTF">2023-06-01T21:11:00Z</dcterms:modified>
</cp:coreProperties>
</file>