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02786" w14:textId="77777777" w:rsidR="008F74C7" w:rsidRPr="008F74C7" w:rsidRDefault="008F74C7" w:rsidP="008F74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kern w:val="0"/>
          <w:sz w:val="28"/>
          <w:szCs w:val="28"/>
          <w14:ligatures w14:val="none"/>
        </w:rPr>
      </w:pPr>
      <w:r w:rsidRPr="008F74C7">
        <w:rPr>
          <w:noProof/>
          <w:kern w:val="0"/>
          <w:sz w:val="28"/>
          <w:szCs w:val="28"/>
          <w14:ligatures w14:val="none"/>
        </w:rPr>
        <w:drawing>
          <wp:inline distT="0" distB="0" distL="0" distR="0" wp14:anchorId="136B2270" wp14:editId="59AACC6C">
            <wp:extent cx="885825" cy="809625"/>
            <wp:effectExtent l="0" t="0" r="9525" b="9525"/>
            <wp:docPr id="5" name="Picture 5" descr="NETCONG BOROUGH NJ Community Information, Demographics, Amenities and  School Information - New Jersey Multiple Listing 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TCONG BOROUGH NJ Community Information, Demographics, Amenities and  School Information - New Jersey Multiple Listing Servi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4C7">
        <w:rPr>
          <w:rFonts w:asciiTheme="majorHAnsi" w:eastAsia="Times New Roman" w:hAnsiTheme="majorHAnsi" w:cstheme="majorHAnsi"/>
          <w:b/>
          <w:kern w:val="0"/>
          <w:sz w:val="28"/>
          <w:szCs w:val="28"/>
          <w14:ligatures w14:val="none"/>
        </w:rPr>
        <w:t xml:space="preserve">                         </w:t>
      </w: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>Netcong Borough Planning Board</w:t>
      </w:r>
    </w:p>
    <w:p w14:paraId="3CD90729" w14:textId="77777777" w:rsidR="008F74C7" w:rsidRPr="008F74C7" w:rsidRDefault="008F74C7" w:rsidP="008F74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kern w:val="0"/>
          <w:sz w:val="28"/>
          <w:szCs w:val="28"/>
          <w14:ligatures w14:val="none"/>
        </w:rPr>
      </w:pP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 xml:space="preserve">                            </w:t>
      </w: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ab/>
      </w: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ab/>
        <w:t xml:space="preserve">                 23 Maple Ave</w:t>
      </w:r>
    </w:p>
    <w:p w14:paraId="6CF494AC" w14:textId="77777777" w:rsidR="008F74C7" w:rsidRPr="008F74C7" w:rsidRDefault="008F74C7" w:rsidP="008F74C7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eastAsia="Times New Roman" w:cstheme="minorHAnsi"/>
          <w:b/>
          <w:kern w:val="0"/>
          <w:sz w:val="28"/>
          <w:szCs w:val="28"/>
          <w14:ligatures w14:val="none"/>
        </w:rPr>
      </w:pP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 xml:space="preserve">             </w:t>
      </w: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ab/>
      </w: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ab/>
        <w:t xml:space="preserve">             Netcong, NJ 07857</w:t>
      </w:r>
    </w:p>
    <w:p w14:paraId="7DF87015" w14:textId="77777777" w:rsidR="008F74C7" w:rsidRPr="008F74C7" w:rsidRDefault="008F74C7" w:rsidP="008F74C7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eastAsia="Times New Roman" w:cstheme="minorHAnsi"/>
          <w:b/>
          <w:kern w:val="0"/>
          <w:sz w:val="28"/>
          <w:szCs w:val="28"/>
          <w14:ligatures w14:val="none"/>
        </w:rPr>
      </w:pP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 xml:space="preserve">           </w:t>
      </w: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ab/>
      </w: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ab/>
      </w: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ab/>
        <w:t xml:space="preserve">                 973-347-0252</w:t>
      </w:r>
    </w:p>
    <w:p w14:paraId="3EF0E185" w14:textId="77777777" w:rsidR="008F74C7" w:rsidRPr="008F74C7" w:rsidRDefault="008F74C7" w:rsidP="008F74C7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eastAsia="Times New Roman" w:cstheme="minorHAnsi"/>
          <w:b/>
          <w:kern w:val="0"/>
          <w:sz w:val="28"/>
          <w:szCs w:val="28"/>
          <w14:ligatures w14:val="none"/>
        </w:rPr>
      </w:pP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 xml:space="preserve">                                                 973-347-3020 (fax)</w:t>
      </w:r>
    </w:p>
    <w:p w14:paraId="3A0889F4" w14:textId="77777777" w:rsidR="008F74C7" w:rsidRPr="008F74C7" w:rsidRDefault="008F74C7" w:rsidP="008F74C7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eastAsia="Times New Roman" w:cstheme="minorHAnsi"/>
          <w:b/>
          <w:kern w:val="0"/>
          <w14:ligatures w14:val="none"/>
        </w:rPr>
      </w:pPr>
    </w:p>
    <w:p w14:paraId="74A118EC" w14:textId="6A159966" w:rsidR="008F74C7" w:rsidRPr="008F74C7" w:rsidRDefault="008F74C7" w:rsidP="008F74C7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eastAsia="Times New Roman" w:cstheme="minorHAnsi"/>
          <w:b/>
          <w:kern w:val="0"/>
          <w:sz w:val="28"/>
          <w:szCs w:val="28"/>
          <w14:ligatures w14:val="none"/>
        </w:rPr>
      </w:pP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 xml:space="preserve">   </w:t>
      </w: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ab/>
      </w: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ab/>
      </w: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ab/>
      </w: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ab/>
        <w:t xml:space="preserve">   </w:t>
      </w:r>
      <w:r>
        <w:rPr>
          <w:rFonts w:eastAsia="Times New Roman" w:cstheme="minorHAnsi"/>
          <w:b/>
          <w:kern w:val="0"/>
          <w:sz w:val="28"/>
          <w:szCs w:val="28"/>
          <w14:ligatures w14:val="none"/>
        </w:rPr>
        <w:t>Executive Session</w:t>
      </w: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 xml:space="preserve"> Minutes</w:t>
      </w:r>
    </w:p>
    <w:p w14:paraId="63461A48" w14:textId="77777777" w:rsidR="008F74C7" w:rsidRPr="008F74C7" w:rsidRDefault="008F74C7" w:rsidP="008F74C7">
      <w:pPr>
        <w:overflowPunct w:val="0"/>
        <w:autoSpaceDE w:val="0"/>
        <w:autoSpaceDN w:val="0"/>
        <w:adjustRightInd w:val="0"/>
        <w:spacing w:after="0" w:line="240" w:lineRule="auto"/>
        <w:ind w:left="2880" w:firstLine="720"/>
        <w:textAlignment w:val="baseline"/>
        <w:rPr>
          <w:rFonts w:eastAsia="Times New Roman" w:cstheme="minorHAnsi"/>
          <w:b/>
          <w:kern w:val="0"/>
          <w:sz w:val="28"/>
          <w:szCs w:val="28"/>
          <w14:ligatures w14:val="none"/>
        </w:rPr>
      </w:pPr>
      <w:r w:rsidRPr="008F74C7">
        <w:rPr>
          <w:rFonts w:eastAsia="Times New Roman" w:cstheme="minorHAnsi"/>
          <w:b/>
          <w:kern w:val="0"/>
          <w:sz w:val="28"/>
          <w:szCs w:val="28"/>
          <w14:ligatures w14:val="none"/>
        </w:rPr>
        <w:t xml:space="preserve">   January 22, 2024</w:t>
      </w:r>
    </w:p>
    <w:p w14:paraId="3BE74EF6" w14:textId="77777777" w:rsidR="008F74C7" w:rsidRDefault="008F74C7" w:rsidP="001E263D">
      <w:pPr>
        <w:spacing w:after="0"/>
      </w:pPr>
    </w:p>
    <w:p w14:paraId="5CAE79DB" w14:textId="77777777" w:rsidR="008F74C7" w:rsidRDefault="008F74C7" w:rsidP="001E263D">
      <w:pPr>
        <w:spacing w:after="0"/>
      </w:pPr>
    </w:p>
    <w:p w14:paraId="29506C86" w14:textId="77777777" w:rsidR="008F74C7" w:rsidRDefault="008F74C7" w:rsidP="001E263D">
      <w:pPr>
        <w:spacing w:after="0"/>
      </w:pPr>
    </w:p>
    <w:p w14:paraId="39695E93" w14:textId="1F6964E5" w:rsidR="00CF7E7A" w:rsidRDefault="001E263D" w:rsidP="001E263D">
      <w:pPr>
        <w:spacing w:after="0"/>
      </w:pPr>
      <w:r>
        <w:t xml:space="preserve">Minutes of the </w:t>
      </w:r>
      <w:r w:rsidR="00CF7E7A">
        <w:t>Executive Session</w:t>
      </w:r>
      <w:r>
        <w:t xml:space="preserve"> Held January 22, 2024 </w:t>
      </w:r>
    </w:p>
    <w:p w14:paraId="574145A5" w14:textId="77777777" w:rsidR="001E263D" w:rsidRDefault="001E263D" w:rsidP="001E263D">
      <w:pPr>
        <w:spacing w:after="0"/>
      </w:pPr>
    </w:p>
    <w:p w14:paraId="6BADA28B" w14:textId="77777777" w:rsidR="001E263D" w:rsidRPr="001E263D" w:rsidRDefault="001E263D" w:rsidP="001E263D">
      <w:pPr>
        <w:spacing w:after="0"/>
        <w:rPr>
          <w:kern w:val="0"/>
          <w14:ligatures w14:val="none"/>
        </w:rPr>
      </w:pPr>
      <w:r>
        <w:t xml:space="preserve">The Board </w:t>
      </w:r>
      <w:proofErr w:type="gramStart"/>
      <w:r>
        <w:t>entered into</w:t>
      </w:r>
      <w:proofErr w:type="gramEnd"/>
      <w:r>
        <w:t xml:space="preserve"> executive session pursuant to N.J.S.A. 10:4-12(b1).  </w:t>
      </w:r>
      <w:r w:rsidRPr="001E263D">
        <w:rPr>
          <w:kern w:val="0"/>
          <w14:ligatures w14:val="none"/>
        </w:rPr>
        <w:t>A motion to adopt resolution 2024-04 and to go into executive session was made by Mayor Still and seconded by Mr. Albensi.    Roll Call: Elmer Still – yes, Wayne Anthony – yes, Joseph Albensi – yes, David Benson – yes, Frank Cautero – yes, Ben Dellamo – yes, Theresa Vervaet – yes, Kelly Stephens – yes.  Motion carried.</w:t>
      </w:r>
    </w:p>
    <w:p w14:paraId="1D85377A" w14:textId="1D948263" w:rsidR="001E263D" w:rsidRDefault="001E263D" w:rsidP="001E263D">
      <w:pPr>
        <w:spacing w:after="0"/>
      </w:pPr>
    </w:p>
    <w:p w14:paraId="38A9A283" w14:textId="4E26F252" w:rsidR="00CF7E7A" w:rsidRDefault="00CF7E7A" w:rsidP="001E263D">
      <w:pPr>
        <w:spacing w:after="0"/>
      </w:pPr>
      <w:r>
        <w:t xml:space="preserve">Mr. Brigliadoro gave a brief history of the </w:t>
      </w:r>
      <w:r w:rsidR="007471A4">
        <w:t>litigation</w:t>
      </w:r>
      <w:r>
        <w:t xml:space="preserve"> for Prism</w:t>
      </w:r>
      <w:r w:rsidR="007471A4">
        <w:t xml:space="preserve"> Holdings</w:t>
      </w:r>
      <w:r>
        <w:t xml:space="preserve">, LLC </w:t>
      </w:r>
      <w:r w:rsidR="007471A4">
        <w:t xml:space="preserve">v. Borough of Netcong Planning Board.  He said the Borough Attorney, Borough Council and Planner worked on an ordinance to allow billboards as a conditional use.  He explained the process of adopting the ordinance, finding it consistent with the Master Plan and having the applicant return to the Board with an application.  </w:t>
      </w:r>
    </w:p>
    <w:p w14:paraId="4F1221B7" w14:textId="0D5AC890" w:rsidR="007471A4" w:rsidRDefault="007471A4" w:rsidP="001E263D">
      <w:pPr>
        <w:spacing w:after="0"/>
      </w:pPr>
    </w:p>
    <w:p w14:paraId="34017D43" w14:textId="29629638" w:rsidR="007471A4" w:rsidRPr="007471A4" w:rsidRDefault="007471A4" w:rsidP="007471A4">
      <w:pPr>
        <w:spacing w:after="0"/>
        <w:rPr>
          <w:kern w:val="0"/>
          <w14:ligatures w14:val="none"/>
        </w:rPr>
      </w:pPr>
      <w:r>
        <w:t xml:space="preserve">With no further discussion, </w:t>
      </w:r>
      <w:r>
        <w:rPr>
          <w:kern w:val="0"/>
          <w14:ligatures w14:val="none"/>
        </w:rPr>
        <w:t>a</w:t>
      </w:r>
      <w:r w:rsidRPr="007471A4">
        <w:rPr>
          <w:kern w:val="0"/>
          <w14:ligatures w14:val="none"/>
        </w:rPr>
        <w:t xml:space="preserve"> motion to come out of executive session was made by Mr. Anthony and seconded by Mayor Still.  Roll Call: Elmer Still – yes, Wayne Anthony – yes, Joseph Albensi – yes, David Benson – yes, Frank Cautero – yes, Ben Dellamo – yes, Theresa Vervaet – yes, Kelly Stephens – yes.  Motion carried.</w:t>
      </w:r>
    </w:p>
    <w:p w14:paraId="48261DE6" w14:textId="382F3F51" w:rsidR="007471A4" w:rsidRDefault="007471A4" w:rsidP="001E263D">
      <w:pPr>
        <w:spacing w:after="0"/>
      </w:pPr>
    </w:p>
    <w:p w14:paraId="49842FFD" w14:textId="77777777" w:rsidR="007471A4" w:rsidRDefault="007471A4" w:rsidP="001E263D">
      <w:pPr>
        <w:spacing w:after="0"/>
      </w:pPr>
    </w:p>
    <w:p w14:paraId="660E1529" w14:textId="7EBAC25B" w:rsidR="007471A4" w:rsidRDefault="007471A4" w:rsidP="001E263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080BE281" w14:textId="77777777" w:rsidR="007471A4" w:rsidRDefault="007471A4" w:rsidP="001E263D">
      <w:pPr>
        <w:spacing w:after="0"/>
      </w:pPr>
    </w:p>
    <w:p w14:paraId="6C3AD3DA" w14:textId="3815187C" w:rsidR="007471A4" w:rsidRDefault="007471A4" w:rsidP="001E263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Stephanie Pizzulo</w:t>
      </w:r>
    </w:p>
    <w:p w14:paraId="232A24A8" w14:textId="61F2228E" w:rsidR="007471A4" w:rsidRDefault="007471A4" w:rsidP="001E263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Planning Board Administrator</w:t>
      </w:r>
    </w:p>
    <w:sectPr w:rsidR="00747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7A"/>
    <w:rsid w:val="001E263D"/>
    <w:rsid w:val="007471A4"/>
    <w:rsid w:val="008F4E0B"/>
    <w:rsid w:val="008F74C7"/>
    <w:rsid w:val="00C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C0D09"/>
  <w15:chartTrackingRefBased/>
  <w15:docId w15:val="{58A04C76-58EA-4D27-B13C-841FF923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E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E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E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E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Planning Board Secretary</dc:creator>
  <cp:keywords/>
  <dc:description/>
  <cp:lastModifiedBy>Stephanie Pizzulo</cp:lastModifiedBy>
  <cp:revision>2</cp:revision>
  <dcterms:created xsi:type="dcterms:W3CDTF">2024-01-29T21:47:00Z</dcterms:created>
  <dcterms:modified xsi:type="dcterms:W3CDTF">2025-10-15T20:06:00Z</dcterms:modified>
</cp:coreProperties>
</file>