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4523ACFF" w:rsidR="00DA242D" w:rsidRPr="00FF3B7B" w:rsidRDefault="00460D13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September 14</w:t>
      </w:r>
      <w:r w:rsidR="006D7857">
        <w:t>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69215865" w14:textId="1B7E7D15" w:rsidR="00F6530D" w:rsidRDefault="007F56DB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3F2592" w:rsidRPr="004431AB">
          <w:rPr>
            <w:rStyle w:val="Hyperlink"/>
          </w:rPr>
          <w:t>opra+request-32714-dcabf2e0@requests.opramachine.com</w:t>
        </w:r>
      </w:hyperlink>
    </w:p>
    <w:p w14:paraId="2F0894E7" w14:textId="77777777" w:rsidR="003F2592" w:rsidRPr="00FF3B7B" w:rsidRDefault="003F2592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A81F6D7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3F2592">
        <w:t>C188115</w:t>
      </w:r>
      <w:r w:rsidRPr="00FF3B7B">
        <w:tab/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793BF1C2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6D7857">
        <w:t>30</w:t>
      </w:r>
      <w:r w:rsidR="003F49D3">
        <w:t xml:space="preserve"> </w:t>
      </w:r>
      <w:r w:rsidRPr="00FF3B7B">
        <w:t xml:space="preserve">business day extension.  The additional time is necessary </w:t>
      </w:r>
      <w:bookmarkStart w:id="0" w:name="_GoBack"/>
      <w:r w:rsidRPr="00FF3B7B">
        <w:t xml:space="preserve">to </w:t>
      </w:r>
      <w:r w:rsidR="00CB75B8">
        <w:t xml:space="preserve">review </w:t>
      </w:r>
      <w:r w:rsidR="007F56DB">
        <w:t>for confidential, privileged or exempt material</w:t>
      </w:r>
      <w:r w:rsidRPr="00FF3B7B">
        <w:t xml:space="preserve">. </w:t>
      </w:r>
      <w:bookmarkEnd w:id="0"/>
      <w:r w:rsidRPr="00FF3B7B">
        <w:t xml:space="preserve"> The new due date will be </w:t>
      </w:r>
      <w:r w:rsidR="00460D13">
        <w:t>October 27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864E4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2592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60D13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5F74F5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D7857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7F56DB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C7F9E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46BD3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530D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14-dcabf2e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2022-09-14T18:30:00Z</dcterms:created>
  <dcterms:modified xsi:type="dcterms:W3CDTF">2022-09-14T18:44:00Z</dcterms:modified>
</cp:coreProperties>
</file>