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5D4414B3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ED67CE">
        <w:t>26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0E90E5" w14:textId="0168495E" w:rsidR="00B94CB0" w:rsidRDefault="00ED67CE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4B0355" w:rsidRPr="007334AF">
          <w:rPr>
            <w:rStyle w:val="Hyperlink"/>
          </w:rPr>
          <w:t>opra+request-33669-de5d612e@requests.opramachine.com</w:t>
        </w:r>
      </w:hyperlink>
    </w:p>
    <w:p w14:paraId="3B3196D9" w14:textId="77777777" w:rsidR="004B0355" w:rsidRPr="00FF3B7B" w:rsidRDefault="004B0355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2483CEB4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4B0355">
        <w:t>C188110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3672ECF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ED67CE">
        <w:t>3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622B89">
        <w:t xml:space="preserve">July </w:t>
      </w:r>
      <w:r w:rsidR="0011622D">
        <w:t>2</w:t>
      </w:r>
      <w:r w:rsidR="00ED67CE">
        <w:t>9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669-de5d612e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2022-07-26T18:57:00Z</dcterms:created>
  <dcterms:modified xsi:type="dcterms:W3CDTF">2022-07-26T18:57:00Z</dcterms:modified>
</cp:coreProperties>
</file>