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BB6652" w14:textId="4B88A960" w:rsidR="00D27726" w:rsidRDefault="00D24CBE" w:rsidP="00EB4CC7">
      <w:pPr>
        <w:ind w:left="4320" w:firstLine="720"/>
        <w:jc w:val="both"/>
        <w:rPr>
          <w:rFonts w:eastAsia="Times New Roman" w:cs="Times New Roman"/>
        </w:rPr>
      </w:pPr>
      <w:r w:rsidRPr="00D24CBE">
        <w:rPr>
          <w:rFonts w:eastAsia="Times New Roman" w:cs="Times New Roman"/>
        </w:rPr>
        <w:t xml:space="preserve">August </w:t>
      </w:r>
      <w:r w:rsidR="0087470D">
        <w:rPr>
          <w:rFonts w:eastAsia="Times New Roman" w:cs="Times New Roman"/>
        </w:rPr>
        <w:t>5</w:t>
      </w:r>
      <w:r w:rsidR="0013616D">
        <w:rPr>
          <w:rFonts w:eastAsia="Times New Roman" w:cs="Times New Roman"/>
        </w:rPr>
        <w:t>, 2020</w:t>
      </w:r>
    </w:p>
    <w:p w14:paraId="38512737" w14:textId="77777777" w:rsidR="00D27726" w:rsidRDefault="00D27726" w:rsidP="003511B3">
      <w:pPr>
        <w:jc w:val="both"/>
        <w:rPr>
          <w:rFonts w:eastAsia="Times New Roman" w:cs="Times New Roman"/>
        </w:rPr>
      </w:pPr>
    </w:p>
    <w:p w14:paraId="7FCDA2BA" w14:textId="52BAD100" w:rsidR="008270CF" w:rsidRPr="0013616D" w:rsidRDefault="005E61B5" w:rsidP="003511B3">
      <w:pPr>
        <w:jc w:val="both"/>
        <w:rPr>
          <w:rFonts w:eastAsia="Times New Roman" w:cs="Times New Roman"/>
          <w:u w:val="single"/>
        </w:rPr>
      </w:pPr>
      <w:r w:rsidRPr="005E61B5">
        <w:rPr>
          <w:rFonts w:eastAsia="Times New Roman" w:cs="Times New Roman"/>
          <w:u w:val="single"/>
        </w:rPr>
        <w:t xml:space="preserve">Via Email </w:t>
      </w:r>
    </w:p>
    <w:p w14:paraId="28F81A4E" w14:textId="77777777" w:rsidR="00D27726" w:rsidRDefault="00D27726" w:rsidP="003511B3">
      <w:pPr>
        <w:jc w:val="both"/>
        <w:rPr>
          <w:rFonts w:eastAsia="Times New Roman" w:cs="Times New Roman"/>
        </w:rPr>
      </w:pPr>
    </w:p>
    <w:p w14:paraId="5115E552" w14:textId="23BC8A72" w:rsidR="006B6728" w:rsidRDefault="00D27726" w:rsidP="003511B3">
      <w:pPr>
        <w:jc w:val="both"/>
        <w:rPr>
          <w:rFonts w:eastAsia="Times New Roman" w:cs="Times New Roman"/>
        </w:rPr>
      </w:pPr>
      <w:r>
        <w:rPr>
          <w:rFonts w:eastAsia="Times New Roman" w:cs="Times New Roman"/>
        </w:rPr>
        <w:t>Dear</w:t>
      </w:r>
      <w:r w:rsidR="005E61B5">
        <w:rPr>
          <w:rFonts w:eastAsia="Times New Roman" w:cs="Times New Roman"/>
        </w:rPr>
        <w:t xml:space="preserve"> </w:t>
      </w:r>
      <w:r w:rsidR="0013616D">
        <w:rPr>
          <w:rFonts w:eastAsia="Times New Roman" w:cs="Times New Roman"/>
        </w:rPr>
        <w:t>Ben</w:t>
      </w:r>
      <w:r w:rsidR="005E61B5">
        <w:rPr>
          <w:rFonts w:eastAsia="Times New Roman" w:cs="Times New Roman"/>
        </w:rPr>
        <w:t xml:space="preserve">: </w:t>
      </w:r>
    </w:p>
    <w:p w14:paraId="500B6377" w14:textId="77777777" w:rsidR="005E61B5" w:rsidRDefault="005E61B5" w:rsidP="003511B3">
      <w:pPr>
        <w:jc w:val="both"/>
        <w:rPr>
          <w:rFonts w:eastAsia="Times New Roman" w:cs="Times New Roman"/>
        </w:rPr>
      </w:pPr>
    </w:p>
    <w:p w14:paraId="43089BBD" w14:textId="6BD24CC8" w:rsidR="00D81EA0" w:rsidRPr="00D81EA0" w:rsidRDefault="005E61B5" w:rsidP="003511B3">
      <w:pPr>
        <w:jc w:val="both"/>
        <w:rPr>
          <w:rFonts w:eastAsia="Times New Roman" w:cs="Times New Roman"/>
        </w:rPr>
      </w:pPr>
      <w:r w:rsidRPr="00D81EA0">
        <w:rPr>
          <w:rFonts w:eastAsia="Times New Roman" w:cs="Times New Roman"/>
        </w:rPr>
        <w:tab/>
        <w:t xml:space="preserve">The </w:t>
      </w:r>
      <w:r w:rsidR="0013616D" w:rsidRPr="00D81EA0">
        <w:rPr>
          <w:rFonts w:eastAsia="Times New Roman" w:cs="Times New Roman"/>
        </w:rPr>
        <w:t>Borough of Rockaway</w:t>
      </w:r>
      <w:r w:rsidR="00690BB0" w:rsidRPr="00D81EA0">
        <w:rPr>
          <w:rFonts w:eastAsia="Times New Roman" w:cs="Times New Roman"/>
        </w:rPr>
        <w:t xml:space="preserve"> (</w:t>
      </w:r>
      <w:r w:rsidR="0013616D" w:rsidRPr="00D81EA0">
        <w:rPr>
          <w:rFonts w:eastAsia="Times New Roman" w:cs="Times New Roman"/>
        </w:rPr>
        <w:t>the “Borough</w:t>
      </w:r>
      <w:r w:rsidR="00690BB0" w:rsidRPr="00D81EA0">
        <w:rPr>
          <w:rFonts w:eastAsia="Times New Roman" w:cs="Times New Roman"/>
        </w:rPr>
        <w:t xml:space="preserve">”) </w:t>
      </w:r>
      <w:r w:rsidRPr="00D81EA0">
        <w:rPr>
          <w:rFonts w:eastAsia="Times New Roman" w:cs="Times New Roman"/>
        </w:rPr>
        <w:t xml:space="preserve">received your Open Public Records Act (“OPRA”) request on </w:t>
      </w:r>
      <w:r w:rsidR="00D24CBE" w:rsidRPr="00D24CBE">
        <w:rPr>
          <w:rFonts w:eastAsia="Times New Roman" w:cs="Times New Roman"/>
        </w:rPr>
        <w:t>July 17</w:t>
      </w:r>
      <w:r w:rsidR="0013616D" w:rsidRPr="00D24CBE">
        <w:rPr>
          <w:rFonts w:eastAsia="Times New Roman" w:cs="Times New Roman"/>
        </w:rPr>
        <w:t xml:space="preserve"> </w:t>
      </w:r>
      <w:r w:rsidR="0013616D" w:rsidRPr="00D81EA0">
        <w:rPr>
          <w:rFonts w:eastAsia="Times New Roman" w:cs="Times New Roman"/>
        </w:rPr>
        <w:t>2020</w:t>
      </w:r>
      <w:r w:rsidRPr="00D81EA0">
        <w:rPr>
          <w:rFonts w:eastAsia="Times New Roman" w:cs="Times New Roman"/>
        </w:rPr>
        <w:t xml:space="preserve">. </w:t>
      </w:r>
      <w:r w:rsidR="00CC75B2" w:rsidRPr="00D81EA0">
        <w:rPr>
          <w:rFonts w:eastAsia="Times New Roman" w:cs="Times New Roman"/>
        </w:rPr>
        <w:t>By way of correspondence, dated</w:t>
      </w:r>
      <w:r w:rsidR="00D24CBE">
        <w:rPr>
          <w:rFonts w:eastAsia="Times New Roman" w:cs="Times New Roman"/>
        </w:rPr>
        <w:t xml:space="preserve"> July 23,</w:t>
      </w:r>
      <w:r w:rsidR="0013616D" w:rsidRPr="00D81EA0">
        <w:rPr>
          <w:rFonts w:eastAsia="Times New Roman" w:cs="Times New Roman"/>
        </w:rPr>
        <w:t xml:space="preserve"> 2020</w:t>
      </w:r>
      <w:r w:rsidR="00CC75B2" w:rsidRPr="00D81EA0">
        <w:rPr>
          <w:rFonts w:eastAsia="Times New Roman" w:cs="Times New Roman"/>
        </w:rPr>
        <w:t xml:space="preserve">, the Custodian advised that </w:t>
      </w:r>
      <w:r w:rsidR="00D81EA0" w:rsidRPr="00D81EA0">
        <w:rPr>
          <w:rFonts w:eastAsia="Times New Roman" w:cs="Times New Roman"/>
        </w:rPr>
        <w:t>additional time was required to respond to your request and that a response would be provided on or before August 7, 2020. Moreover, in light of the recent statutory amendment and the current public emergency, the typical deadline for a response is inapplicable to this request. As such, this response is being provided to you within a reasonable time as permitted by the circumstances and within the time required by law.</w:t>
      </w:r>
    </w:p>
    <w:p w14:paraId="2103E7B3" w14:textId="77777777" w:rsidR="004C53BC" w:rsidRDefault="004C53BC" w:rsidP="003511B3">
      <w:pPr>
        <w:jc w:val="both"/>
        <w:rPr>
          <w:rFonts w:eastAsia="Times New Roman" w:cs="Times New Roman"/>
        </w:rPr>
      </w:pPr>
    </w:p>
    <w:p w14:paraId="0DEDBA2F" w14:textId="022E17A9" w:rsidR="0035311F" w:rsidRDefault="0035311F" w:rsidP="003511B3">
      <w:pPr>
        <w:jc w:val="both"/>
        <w:rPr>
          <w:rFonts w:eastAsia="Times New Roman" w:cs="Times New Roman"/>
        </w:rPr>
      </w:pPr>
      <w:r>
        <w:rPr>
          <w:rFonts w:eastAsia="Times New Roman" w:cs="Times New Roman"/>
        </w:rPr>
        <w:tab/>
        <w:t>Your OPRA request sought access to the following</w:t>
      </w:r>
      <w:r w:rsidR="0059416F">
        <w:rPr>
          <w:rFonts w:eastAsia="Times New Roman" w:cs="Times New Roman"/>
          <w:i/>
        </w:rPr>
        <w:t>:</w:t>
      </w:r>
      <w:r w:rsidR="00A45015">
        <w:rPr>
          <w:rFonts w:eastAsia="Times New Roman" w:cs="Times New Roman"/>
        </w:rPr>
        <w:tab/>
      </w:r>
    </w:p>
    <w:p w14:paraId="3D4E6B89" w14:textId="04804902" w:rsidR="004C53BC" w:rsidRDefault="004C53BC" w:rsidP="003511B3">
      <w:pPr>
        <w:jc w:val="both"/>
        <w:rPr>
          <w:rFonts w:eastAsia="Times New Roman" w:cs="Times New Roman"/>
        </w:rPr>
      </w:pPr>
    </w:p>
    <w:p w14:paraId="42C0612B" w14:textId="74AAD5B7" w:rsidR="004C53BC" w:rsidRDefault="004C53BC" w:rsidP="004C53BC">
      <w:pPr>
        <w:ind w:left="720" w:right="720"/>
        <w:jc w:val="both"/>
        <w:rPr>
          <w:rFonts w:eastAsia="Times New Roman" w:cs="Times New Roman"/>
        </w:rPr>
      </w:pPr>
      <w:r>
        <w:rPr>
          <w:rFonts w:eastAsia="Times New Roman" w:cs="Times New Roman"/>
        </w:rPr>
        <w:t>A</w:t>
      </w:r>
      <w:r w:rsidRPr="004C53BC">
        <w:rPr>
          <w:rFonts w:eastAsia="Times New Roman" w:cs="Times New Roman"/>
        </w:rPr>
        <w:t xml:space="preserve"> current list of records over the past 2 </w:t>
      </w:r>
      <w:r w:rsidR="005C1FEC">
        <w:rPr>
          <w:rFonts w:eastAsia="Times New Roman" w:cs="Times New Roman"/>
        </w:rPr>
        <w:t>y</w:t>
      </w:r>
      <w:r w:rsidR="005C1FEC" w:rsidRPr="004C53BC">
        <w:rPr>
          <w:rFonts w:eastAsia="Times New Roman" w:cs="Times New Roman"/>
        </w:rPr>
        <w:t>ears</w:t>
      </w:r>
      <w:r w:rsidRPr="004C53BC">
        <w:rPr>
          <w:rFonts w:eastAsia="Times New Roman" w:cs="Times New Roman"/>
        </w:rPr>
        <w:t xml:space="preserve"> for each of the following be delivered via e-mail in </w:t>
      </w:r>
      <w:r w:rsidR="005C1FEC" w:rsidRPr="004C53BC">
        <w:rPr>
          <w:rFonts w:eastAsia="Times New Roman" w:cs="Times New Roman"/>
        </w:rPr>
        <w:t>Excel</w:t>
      </w:r>
      <w:r w:rsidR="005C1FEC">
        <w:rPr>
          <w:rFonts w:eastAsia="Times New Roman" w:cs="Times New Roman"/>
        </w:rPr>
        <w:t xml:space="preserve"> </w:t>
      </w:r>
      <w:r w:rsidRPr="004C53BC">
        <w:rPr>
          <w:rFonts w:eastAsia="Times New Roman" w:cs="Times New Roman"/>
        </w:rPr>
        <w:t>format:</w:t>
      </w:r>
    </w:p>
    <w:p w14:paraId="0A5E6C8D" w14:textId="77777777" w:rsidR="004C53BC" w:rsidRPr="004C53BC" w:rsidRDefault="004C53BC" w:rsidP="004C53BC">
      <w:pPr>
        <w:ind w:left="720" w:right="720"/>
        <w:jc w:val="both"/>
        <w:rPr>
          <w:rFonts w:eastAsia="Times New Roman" w:cs="Times New Roman"/>
        </w:rPr>
      </w:pPr>
    </w:p>
    <w:p w14:paraId="5E14859B" w14:textId="77777777" w:rsidR="005C1FEC" w:rsidRDefault="004C53BC" w:rsidP="005C1FEC">
      <w:pPr>
        <w:pStyle w:val="ListParagraph"/>
        <w:numPr>
          <w:ilvl w:val="0"/>
          <w:numId w:val="18"/>
        </w:numPr>
        <w:ind w:right="720"/>
        <w:jc w:val="both"/>
        <w:rPr>
          <w:rFonts w:eastAsia="Times New Roman" w:cs="Times New Roman"/>
        </w:rPr>
      </w:pPr>
      <w:r w:rsidRPr="005C1FEC">
        <w:rPr>
          <w:rFonts w:eastAsia="Times New Roman" w:cs="Times New Roman"/>
        </w:rPr>
        <w:t>All abandoned/vacant residential properties (Property Class 2)</w:t>
      </w:r>
    </w:p>
    <w:p w14:paraId="67265E43" w14:textId="77777777" w:rsidR="005C1FEC" w:rsidRDefault="004C53BC" w:rsidP="005C1FEC">
      <w:pPr>
        <w:pStyle w:val="ListParagraph"/>
        <w:numPr>
          <w:ilvl w:val="0"/>
          <w:numId w:val="18"/>
        </w:numPr>
        <w:ind w:right="720"/>
        <w:jc w:val="both"/>
        <w:rPr>
          <w:rFonts w:eastAsia="Times New Roman" w:cs="Times New Roman"/>
        </w:rPr>
      </w:pPr>
      <w:r w:rsidRPr="005C1FEC">
        <w:rPr>
          <w:rFonts w:eastAsia="Times New Roman" w:cs="Times New Roman"/>
        </w:rPr>
        <w:t>All condemned properties</w:t>
      </w:r>
    </w:p>
    <w:p w14:paraId="327F6520" w14:textId="77777777" w:rsidR="003713E3" w:rsidRDefault="004C53BC" w:rsidP="003713E3">
      <w:pPr>
        <w:pStyle w:val="ListParagraph"/>
        <w:numPr>
          <w:ilvl w:val="0"/>
          <w:numId w:val="18"/>
        </w:numPr>
        <w:ind w:right="720"/>
        <w:jc w:val="both"/>
        <w:rPr>
          <w:rFonts w:eastAsia="Times New Roman" w:cs="Times New Roman"/>
        </w:rPr>
      </w:pPr>
      <w:r w:rsidRPr="005C1FEC">
        <w:rPr>
          <w:rFonts w:eastAsia="Times New Roman" w:cs="Times New Roman"/>
        </w:rPr>
        <w:t>All residential properties with delinquent taxes</w:t>
      </w:r>
    </w:p>
    <w:p w14:paraId="3F1493B4" w14:textId="77777777" w:rsidR="003713E3" w:rsidRDefault="004C53BC" w:rsidP="003713E3">
      <w:pPr>
        <w:pStyle w:val="ListParagraph"/>
        <w:numPr>
          <w:ilvl w:val="0"/>
          <w:numId w:val="18"/>
        </w:numPr>
        <w:ind w:right="720"/>
        <w:jc w:val="both"/>
        <w:rPr>
          <w:rFonts w:eastAsia="Times New Roman" w:cs="Times New Roman"/>
        </w:rPr>
      </w:pPr>
      <w:r w:rsidRPr="003713E3">
        <w:rPr>
          <w:rFonts w:eastAsia="Times New Roman" w:cs="Times New Roman"/>
        </w:rPr>
        <w:t>All residential properties for which a Lis Pendens notice has been filed or that are currently in probate</w:t>
      </w:r>
    </w:p>
    <w:p w14:paraId="3299AFC5" w14:textId="77777777" w:rsidR="003713E3" w:rsidRDefault="004C53BC" w:rsidP="003713E3">
      <w:pPr>
        <w:pStyle w:val="ListParagraph"/>
        <w:numPr>
          <w:ilvl w:val="0"/>
          <w:numId w:val="18"/>
        </w:numPr>
        <w:ind w:right="720"/>
        <w:jc w:val="both"/>
        <w:rPr>
          <w:rFonts w:eastAsia="Times New Roman" w:cs="Times New Roman"/>
        </w:rPr>
      </w:pPr>
      <w:r w:rsidRPr="003713E3">
        <w:rPr>
          <w:rFonts w:eastAsia="Times New Roman" w:cs="Times New Roman"/>
        </w:rPr>
        <w:t>All properties that are absentee-owned</w:t>
      </w:r>
    </w:p>
    <w:p w14:paraId="6E35A1DE" w14:textId="77777777" w:rsidR="003713E3" w:rsidRDefault="004C53BC" w:rsidP="003713E3">
      <w:pPr>
        <w:pStyle w:val="ListParagraph"/>
        <w:numPr>
          <w:ilvl w:val="0"/>
          <w:numId w:val="18"/>
        </w:numPr>
        <w:ind w:right="720"/>
        <w:jc w:val="both"/>
        <w:rPr>
          <w:rFonts w:eastAsia="Times New Roman" w:cs="Times New Roman"/>
        </w:rPr>
      </w:pPr>
      <w:r w:rsidRPr="003713E3">
        <w:rPr>
          <w:rFonts w:eastAsia="Times New Roman" w:cs="Times New Roman"/>
        </w:rPr>
        <w:t>All properties with delinquent water and sewer which date back up to 1 year, including amounts owed</w:t>
      </w:r>
    </w:p>
    <w:p w14:paraId="67BA4BE0" w14:textId="77777777" w:rsidR="003713E3" w:rsidRDefault="004C53BC" w:rsidP="003713E3">
      <w:pPr>
        <w:pStyle w:val="ListParagraph"/>
        <w:numPr>
          <w:ilvl w:val="0"/>
          <w:numId w:val="18"/>
        </w:numPr>
        <w:ind w:right="720"/>
        <w:jc w:val="both"/>
        <w:rPr>
          <w:rFonts w:eastAsia="Times New Roman" w:cs="Times New Roman"/>
        </w:rPr>
      </w:pPr>
      <w:r w:rsidRPr="003713E3">
        <w:rPr>
          <w:rFonts w:eastAsia="Times New Roman" w:cs="Times New Roman"/>
        </w:rPr>
        <w:t>All properties currently listed with water shut-off notice</w:t>
      </w:r>
    </w:p>
    <w:p w14:paraId="2C176EB6" w14:textId="77777777" w:rsidR="003713E3" w:rsidRDefault="004C53BC" w:rsidP="003713E3">
      <w:pPr>
        <w:pStyle w:val="ListParagraph"/>
        <w:numPr>
          <w:ilvl w:val="0"/>
          <w:numId w:val="18"/>
        </w:numPr>
        <w:ind w:right="720"/>
        <w:jc w:val="both"/>
        <w:rPr>
          <w:rFonts w:eastAsia="Times New Roman" w:cs="Times New Roman"/>
        </w:rPr>
      </w:pPr>
      <w:r w:rsidRPr="003713E3">
        <w:rPr>
          <w:rFonts w:eastAsia="Times New Roman" w:cs="Times New Roman"/>
        </w:rPr>
        <w:t>All properties with code violations, including the type of violation</w:t>
      </w:r>
    </w:p>
    <w:p w14:paraId="33C2C6BB" w14:textId="28E674B1" w:rsidR="004C53BC" w:rsidRPr="003713E3" w:rsidRDefault="004C53BC" w:rsidP="003713E3">
      <w:pPr>
        <w:pStyle w:val="ListParagraph"/>
        <w:numPr>
          <w:ilvl w:val="0"/>
          <w:numId w:val="18"/>
        </w:numPr>
        <w:ind w:right="720"/>
        <w:jc w:val="both"/>
        <w:rPr>
          <w:rFonts w:eastAsia="Times New Roman" w:cs="Times New Roman"/>
        </w:rPr>
      </w:pPr>
      <w:r w:rsidRPr="003713E3">
        <w:rPr>
          <w:rFonts w:eastAsia="Times New Roman" w:cs="Times New Roman"/>
        </w:rPr>
        <w:t xml:space="preserve">All properties with notices of abatement. </w:t>
      </w:r>
    </w:p>
    <w:p w14:paraId="0F302FC8" w14:textId="77777777" w:rsidR="003C0C25" w:rsidRDefault="003C0C25" w:rsidP="0059416F">
      <w:pPr>
        <w:ind w:firstLine="720"/>
        <w:jc w:val="both"/>
        <w:rPr>
          <w:rFonts w:eastAsia="Times New Roman" w:cs="Times New Roman"/>
        </w:rPr>
      </w:pPr>
    </w:p>
    <w:p w14:paraId="6A5D18CE" w14:textId="5684B27B" w:rsidR="0035311F" w:rsidRDefault="003C0C25" w:rsidP="0059416F">
      <w:pPr>
        <w:ind w:firstLine="720"/>
        <w:jc w:val="both"/>
        <w:rPr>
          <w:rFonts w:eastAsia="Times New Roman" w:cs="Times New Roman"/>
        </w:rPr>
      </w:pPr>
      <w:r>
        <w:rPr>
          <w:rFonts w:eastAsia="Times New Roman" w:cs="Times New Roman"/>
        </w:rPr>
        <w:t xml:space="preserve">Please be advised that the </w:t>
      </w:r>
      <w:r w:rsidR="0035311F">
        <w:rPr>
          <w:rFonts w:eastAsia="Times New Roman" w:cs="Times New Roman"/>
        </w:rPr>
        <w:t xml:space="preserve">following records are responsive to </w:t>
      </w:r>
      <w:r w:rsidR="00837A14">
        <w:rPr>
          <w:rFonts w:eastAsia="Times New Roman" w:cs="Times New Roman"/>
        </w:rPr>
        <w:t xml:space="preserve">Items 1, 2, 3, 6 and 8 of </w:t>
      </w:r>
      <w:r w:rsidR="0035311F">
        <w:rPr>
          <w:rFonts w:eastAsia="Times New Roman" w:cs="Times New Roman"/>
        </w:rPr>
        <w:t>your request and are being provided in their entirety,</w:t>
      </w:r>
      <w:r w:rsidR="0059416F">
        <w:rPr>
          <w:rFonts w:eastAsia="Times New Roman" w:cs="Times New Roman"/>
        </w:rPr>
        <w:t xml:space="preserve"> in </w:t>
      </w:r>
      <w:r w:rsidRPr="00BA20FA">
        <w:rPr>
          <w:rFonts w:eastAsia="Times New Roman" w:cs="Times New Roman"/>
          <w:i/>
        </w:rPr>
        <w:t>Excel</w:t>
      </w:r>
      <w:r w:rsidRPr="003C0C25">
        <w:rPr>
          <w:rFonts w:eastAsia="Times New Roman" w:cs="Times New Roman"/>
          <w:i/>
          <w:color w:val="0070C0"/>
        </w:rPr>
        <w:t xml:space="preserve"> </w:t>
      </w:r>
      <w:r w:rsidR="0059416F">
        <w:rPr>
          <w:rFonts w:eastAsia="Times New Roman" w:cs="Times New Roman"/>
        </w:rPr>
        <w:t xml:space="preserve">format, </w:t>
      </w:r>
      <w:r w:rsidR="00D24CBE">
        <w:rPr>
          <w:rFonts w:eastAsia="Times New Roman" w:cs="Times New Roman"/>
        </w:rPr>
        <w:t>where possible</w:t>
      </w:r>
      <w:r w:rsidR="0059416F">
        <w:rPr>
          <w:rFonts w:eastAsia="Times New Roman" w:cs="Times New Roman"/>
        </w:rPr>
        <w:t xml:space="preserve">: </w:t>
      </w:r>
    </w:p>
    <w:p w14:paraId="690B9468" w14:textId="7C49564F" w:rsidR="003713E3" w:rsidRDefault="003713E3" w:rsidP="0059416F">
      <w:pPr>
        <w:ind w:firstLine="720"/>
        <w:jc w:val="both"/>
        <w:rPr>
          <w:rFonts w:eastAsia="Times New Roman" w:cs="Times New Roman"/>
        </w:rPr>
      </w:pPr>
    </w:p>
    <w:p w14:paraId="2481108F" w14:textId="214FE1E8" w:rsidR="003713E3" w:rsidRPr="00D24CBE" w:rsidRDefault="00D24CBE" w:rsidP="003713E3">
      <w:pPr>
        <w:pStyle w:val="ListParagraph"/>
        <w:numPr>
          <w:ilvl w:val="0"/>
          <w:numId w:val="17"/>
        </w:numPr>
        <w:jc w:val="both"/>
        <w:rPr>
          <w:rFonts w:eastAsia="Times New Roman" w:cs="Times New Roman"/>
        </w:rPr>
      </w:pPr>
      <w:r w:rsidRPr="00D24CBE">
        <w:rPr>
          <w:rFonts w:eastAsia="Times New Roman" w:cs="Times New Roman"/>
        </w:rPr>
        <w:t>All abandoned/vacant residential properties (Property Class 2)</w:t>
      </w:r>
    </w:p>
    <w:p w14:paraId="68D461AA" w14:textId="512297FF" w:rsidR="00837A14" w:rsidRPr="00D24CBE" w:rsidRDefault="00D24CBE" w:rsidP="003713E3">
      <w:pPr>
        <w:pStyle w:val="ListParagraph"/>
        <w:numPr>
          <w:ilvl w:val="0"/>
          <w:numId w:val="17"/>
        </w:numPr>
        <w:jc w:val="both"/>
        <w:rPr>
          <w:rFonts w:eastAsia="Times New Roman" w:cs="Times New Roman"/>
        </w:rPr>
      </w:pPr>
      <w:r w:rsidRPr="00D24CBE">
        <w:rPr>
          <w:rFonts w:eastAsia="Times New Roman" w:cs="Times New Roman"/>
        </w:rPr>
        <w:t>All condemned properties</w:t>
      </w:r>
    </w:p>
    <w:p w14:paraId="239CCA67" w14:textId="3BE59B41" w:rsidR="00837A14" w:rsidRPr="00D24CBE" w:rsidRDefault="00D24CBE" w:rsidP="003713E3">
      <w:pPr>
        <w:pStyle w:val="ListParagraph"/>
        <w:numPr>
          <w:ilvl w:val="0"/>
          <w:numId w:val="17"/>
        </w:numPr>
        <w:jc w:val="both"/>
        <w:rPr>
          <w:rFonts w:eastAsia="Times New Roman" w:cs="Times New Roman"/>
        </w:rPr>
      </w:pPr>
      <w:r w:rsidRPr="00D24CBE">
        <w:rPr>
          <w:rFonts w:eastAsia="Times New Roman" w:cs="Times New Roman"/>
        </w:rPr>
        <w:t>All residential properties with delinquent taxes</w:t>
      </w:r>
    </w:p>
    <w:p w14:paraId="7C578573" w14:textId="0FAB3F3E" w:rsidR="00837A14" w:rsidRPr="00D24CBE" w:rsidRDefault="00D24CBE" w:rsidP="00837A14">
      <w:pPr>
        <w:pStyle w:val="ListParagraph"/>
        <w:numPr>
          <w:ilvl w:val="0"/>
          <w:numId w:val="19"/>
        </w:numPr>
        <w:jc w:val="both"/>
        <w:rPr>
          <w:rFonts w:eastAsia="Times New Roman" w:cs="Times New Roman"/>
        </w:rPr>
      </w:pPr>
      <w:r w:rsidRPr="00D24CBE">
        <w:rPr>
          <w:rFonts w:eastAsia="Times New Roman" w:cs="Times New Roman"/>
        </w:rPr>
        <w:t>All properties with delinquent water and sewer which date back to 1 year, including amounts owed</w:t>
      </w:r>
    </w:p>
    <w:p w14:paraId="5154CB9A" w14:textId="3A71C2C2" w:rsidR="00837A14" w:rsidRPr="00C77F43" w:rsidRDefault="00D24CBE" w:rsidP="00837A14">
      <w:pPr>
        <w:pStyle w:val="ListParagraph"/>
        <w:numPr>
          <w:ilvl w:val="0"/>
          <w:numId w:val="20"/>
        </w:numPr>
        <w:jc w:val="both"/>
        <w:rPr>
          <w:rFonts w:eastAsia="Times New Roman" w:cs="Times New Roman"/>
          <w:i/>
          <w:iCs/>
        </w:rPr>
      </w:pPr>
      <w:r w:rsidRPr="00D24CBE">
        <w:rPr>
          <w:rFonts w:eastAsia="Times New Roman" w:cs="Times New Roman"/>
        </w:rPr>
        <w:t>All properties with code violations, including the type of violation</w:t>
      </w:r>
      <w:r w:rsidR="00F76E39">
        <w:rPr>
          <w:rFonts w:eastAsia="Times New Roman" w:cs="Times New Roman"/>
        </w:rPr>
        <w:t>.</w:t>
      </w:r>
      <w:r w:rsidR="00D158E9">
        <w:rPr>
          <w:rFonts w:eastAsia="Times New Roman" w:cs="Times New Roman"/>
        </w:rPr>
        <w:t xml:space="preserve"> </w:t>
      </w:r>
    </w:p>
    <w:p w14:paraId="2C7D579E" w14:textId="77777777" w:rsidR="0004216D" w:rsidRPr="0004216D" w:rsidRDefault="0004216D" w:rsidP="0004216D">
      <w:pPr>
        <w:pStyle w:val="ListParagraph"/>
        <w:rPr>
          <w:rFonts w:eastAsia="Times New Roman" w:cs="Times New Roman"/>
        </w:rPr>
      </w:pPr>
    </w:p>
    <w:p w14:paraId="3AD4C8C8" w14:textId="77777777" w:rsidR="009A115A" w:rsidRDefault="00027D2F" w:rsidP="009A115A">
      <w:pPr>
        <w:spacing w:line="240" w:lineRule="atLeast"/>
        <w:ind w:firstLine="720"/>
        <w:jc w:val="both"/>
        <w:rPr>
          <w:rFonts w:eastAsia="Times New Roman" w:cs="Times New Roman"/>
        </w:rPr>
      </w:pPr>
      <w:r>
        <w:rPr>
          <w:rFonts w:eastAsia="Times New Roman" w:cs="Times New Roman"/>
        </w:rPr>
        <w:t>As set forth and explained in greater detail below, please be advised</w:t>
      </w:r>
      <w:r w:rsidR="00955A3C">
        <w:rPr>
          <w:rFonts w:eastAsia="Times New Roman" w:cs="Times New Roman"/>
        </w:rPr>
        <w:t xml:space="preserve"> </w:t>
      </w:r>
      <w:r w:rsidR="00B82374">
        <w:rPr>
          <w:rFonts w:eastAsia="Times New Roman" w:cs="Times New Roman"/>
        </w:rPr>
        <w:t xml:space="preserve">that no records responsive to the remainder of your request </w:t>
      </w:r>
      <w:r w:rsidR="005F46D6">
        <w:rPr>
          <w:rFonts w:eastAsia="Times New Roman" w:cs="Times New Roman"/>
        </w:rPr>
        <w:t xml:space="preserve">exist </w:t>
      </w:r>
      <w:r w:rsidR="00B82374">
        <w:rPr>
          <w:rFonts w:eastAsia="Times New Roman" w:cs="Times New Roman"/>
        </w:rPr>
        <w:t>(</w:t>
      </w:r>
      <w:r w:rsidR="0075580D">
        <w:rPr>
          <w:rFonts w:eastAsia="Times New Roman" w:cs="Times New Roman"/>
        </w:rPr>
        <w:t>i.e.,</w:t>
      </w:r>
      <w:r w:rsidR="004E378C">
        <w:rPr>
          <w:rFonts w:eastAsia="Times New Roman" w:cs="Times New Roman"/>
        </w:rPr>
        <w:t xml:space="preserve"> lists with the information requested)</w:t>
      </w:r>
      <w:r w:rsidR="00971703">
        <w:rPr>
          <w:rFonts w:eastAsia="Times New Roman" w:cs="Times New Roman"/>
        </w:rPr>
        <w:t xml:space="preserve">. Moreover, the remainder of your request is also invalid insofar as it fails </w:t>
      </w:r>
      <w:r w:rsidR="00971703" w:rsidRPr="00971703">
        <w:rPr>
          <w:rFonts w:eastAsia="Times New Roman" w:cs="Times New Roman"/>
        </w:rPr>
        <w:t>to identify with reasonable clarity the specific records sought</w:t>
      </w:r>
      <w:r w:rsidR="00971703">
        <w:rPr>
          <w:rFonts w:eastAsia="Times New Roman" w:cs="Times New Roman"/>
        </w:rPr>
        <w:t>.</w:t>
      </w:r>
      <w:r w:rsidR="009A115A">
        <w:rPr>
          <w:rFonts w:eastAsia="Times New Roman" w:cs="Times New Roman"/>
        </w:rPr>
        <w:t xml:space="preserve"> </w:t>
      </w:r>
      <w:r w:rsidR="00AA16A2">
        <w:rPr>
          <w:rFonts w:eastAsia="Times New Roman" w:cs="Times New Roman"/>
        </w:rPr>
        <w:t>Specifically, a</w:t>
      </w:r>
      <w:r w:rsidR="003F415C">
        <w:rPr>
          <w:rFonts w:eastAsia="Times New Roman" w:cs="Times New Roman"/>
        </w:rPr>
        <w:t>s it pertains to</w:t>
      </w:r>
      <w:r w:rsidR="00C06787">
        <w:rPr>
          <w:rFonts w:eastAsia="Times New Roman" w:cs="Times New Roman"/>
        </w:rPr>
        <w:t xml:space="preserve"> </w:t>
      </w:r>
      <w:r w:rsidR="00AA16A2">
        <w:rPr>
          <w:rFonts w:eastAsia="Times New Roman" w:cs="Times New Roman"/>
        </w:rPr>
        <w:t xml:space="preserve">the requests for “lists” </w:t>
      </w:r>
      <w:r w:rsidR="00B36B8C">
        <w:rPr>
          <w:rFonts w:eastAsia="Times New Roman" w:cs="Times New Roman"/>
        </w:rPr>
        <w:t>of</w:t>
      </w:r>
      <w:r w:rsidR="00AA16A2">
        <w:rPr>
          <w:rFonts w:eastAsia="Times New Roman" w:cs="Times New Roman"/>
        </w:rPr>
        <w:t xml:space="preserve"> “all</w:t>
      </w:r>
      <w:r w:rsidR="00B36B8C">
        <w:rPr>
          <w:rFonts w:eastAsia="Times New Roman" w:cs="Times New Roman"/>
        </w:rPr>
        <w:t xml:space="preserve"> properties” </w:t>
      </w:r>
      <w:r w:rsidR="00CA653B">
        <w:rPr>
          <w:rFonts w:eastAsia="Times New Roman" w:cs="Times New Roman"/>
        </w:rPr>
        <w:t>“</w:t>
      </w:r>
      <w:r w:rsidR="003F415C" w:rsidRPr="003F415C">
        <w:rPr>
          <w:rFonts w:eastAsia="Times New Roman" w:cs="Times New Roman"/>
        </w:rPr>
        <w:t>for which a Lis Pendens notice has been filed or that are currently in probate</w:t>
      </w:r>
      <w:r w:rsidR="00C06787">
        <w:rPr>
          <w:rFonts w:eastAsia="Times New Roman" w:cs="Times New Roman"/>
        </w:rPr>
        <w:t>”, “</w:t>
      </w:r>
      <w:r w:rsidR="003F415C" w:rsidRPr="003F415C">
        <w:rPr>
          <w:rFonts w:eastAsia="Times New Roman" w:cs="Times New Roman"/>
        </w:rPr>
        <w:t xml:space="preserve">that </w:t>
      </w:r>
      <w:r w:rsidR="003F415C" w:rsidRPr="003F415C">
        <w:rPr>
          <w:rFonts w:eastAsia="Times New Roman" w:cs="Times New Roman"/>
        </w:rPr>
        <w:lastRenderedPageBreak/>
        <w:t>are absentee-owned</w:t>
      </w:r>
      <w:r w:rsidR="00C06787">
        <w:rPr>
          <w:rFonts w:eastAsia="Times New Roman" w:cs="Times New Roman"/>
        </w:rPr>
        <w:t>”, “</w:t>
      </w:r>
      <w:r w:rsidR="003F415C" w:rsidRPr="003F415C">
        <w:rPr>
          <w:rFonts w:eastAsia="Times New Roman" w:cs="Times New Roman"/>
        </w:rPr>
        <w:t>currently listed with water shut-off notice</w:t>
      </w:r>
      <w:r w:rsidR="00C06787">
        <w:rPr>
          <w:rFonts w:eastAsia="Times New Roman" w:cs="Times New Roman"/>
        </w:rPr>
        <w:t>” and “</w:t>
      </w:r>
      <w:r w:rsidR="00DA05ED" w:rsidRPr="00DA05ED">
        <w:rPr>
          <w:iCs/>
        </w:rPr>
        <w:t>with notices of abatement</w:t>
      </w:r>
      <w:r w:rsidR="00C06787">
        <w:rPr>
          <w:iCs/>
        </w:rPr>
        <w:t>”</w:t>
      </w:r>
      <w:r w:rsidR="00C06787">
        <w:rPr>
          <w:rFonts w:eastAsia="Times New Roman" w:cs="Times New Roman"/>
        </w:rPr>
        <w:t xml:space="preserve">, </w:t>
      </w:r>
      <w:r w:rsidR="008267BB">
        <w:rPr>
          <w:rFonts w:eastAsia="Times New Roman" w:cs="Times New Roman"/>
        </w:rPr>
        <w:t xml:space="preserve">such an open-ended request would require the Records Custodian to manually search through all of the </w:t>
      </w:r>
      <w:r w:rsidR="00B138F5">
        <w:rPr>
          <w:rFonts w:eastAsia="Times New Roman" w:cs="Times New Roman"/>
        </w:rPr>
        <w:t xml:space="preserve">files of multiple different </w:t>
      </w:r>
      <w:r w:rsidR="000004D1">
        <w:rPr>
          <w:rFonts w:eastAsia="Times New Roman" w:cs="Times New Roman"/>
        </w:rPr>
        <w:t xml:space="preserve">Departments </w:t>
      </w:r>
      <w:r w:rsidR="00CA653B">
        <w:rPr>
          <w:rFonts w:eastAsia="Times New Roman" w:cs="Times New Roman"/>
        </w:rPr>
        <w:t xml:space="preserve">within </w:t>
      </w:r>
      <w:r w:rsidR="000004D1">
        <w:rPr>
          <w:rFonts w:eastAsia="Times New Roman" w:cs="Times New Roman"/>
        </w:rPr>
        <w:t xml:space="preserve">the municipal government, including the </w:t>
      </w:r>
      <w:r w:rsidR="00185A21">
        <w:rPr>
          <w:rFonts w:eastAsia="Times New Roman" w:cs="Times New Roman"/>
        </w:rPr>
        <w:t xml:space="preserve">Building, Construction, Health, Zoning, Fire Prevention and Water Utility Departments, </w:t>
      </w:r>
      <w:r w:rsidR="009D7F7C">
        <w:rPr>
          <w:rFonts w:eastAsia="Times New Roman" w:cs="Times New Roman"/>
        </w:rPr>
        <w:t xml:space="preserve">analyze, compile and collate the </w:t>
      </w:r>
      <w:r w:rsidR="009329DB">
        <w:rPr>
          <w:rFonts w:eastAsia="Times New Roman" w:cs="Times New Roman"/>
        </w:rPr>
        <w:t xml:space="preserve">information contained therein, identify those records containing responsive information and create the lists you requested using the information contained in each individual record. </w:t>
      </w:r>
      <w:r w:rsidR="00102E9A">
        <w:rPr>
          <w:rFonts w:eastAsia="Times New Roman" w:cs="Times New Roman"/>
        </w:rPr>
        <w:t>To be clear, the Borough does not maintain these type</w:t>
      </w:r>
      <w:r w:rsidR="00052D3C">
        <w:rPr>
          <w:rFonts w:eastAsia="Times New Roman" w:cs="Times New Roman"/>
        </w:rPr>
        <w:t>s</w:t>
      </w:r>
      <w:r w:rsidR="00102E9A">
        <w:rPr>
          <w:rFonts w:eastAsia="Times New Roman" w:cs="Times New Roman"/>
        </w:rPr>
        <w:t xml:space="preserve"> of lists and does not have the capability of generating </w:t>
      </w:r>
      <w:r w:rsidR="00052D3C">
        <w:rPr>
          <w:rFonts w:eastAsia="Times New Roman" w:cs="Times New Roman"/>
        </w:rPr>
        <w:t xml:space="preserve">such lists with a computer program or software. </w:t>
      </w:r>
    </w:p>
    <w:p w14:paraId="571FD9F6" w14:textId="77777777" w:rsidR="009A115A" w:rsidRDefault="009A115A" w:rsidP="009A115A">
      <w:pPr>
        <w:spacing w:line="240" w:lineRule="atLeast"/>
        <w:ind w:firstLine="720"/>
        <w:jc w:val="both"/>
        <w:rPr>
          <w:rFonts w:eastAsia="Times New Roman" w:cs="Times New Roman"/>
        </w:rPr>
      </w:pPr>
    </w:p>
    <w:p w14:paraId="2FD0C026" w14:textId="77777777" w:rsidR="00B300A8" w:rsidRDefault="001A3850" w:rsidP="00B300A8">
      <w:pPr>
        <w:spacing w:line="240" w:lineRule="atLeast"/>
        <w:ind w:firstLine="720"/>
        <w:jc w:val="both"/>
        <w:rPr>
          <w:rFonts w:eastAsia="Times New Roman" w:cs="Times New Roman"/>
        </w:rPr>
      </w:pPr>
      <w:r w:rsidRPr="001A3850">
        <w:rPr>
          <w:rFonts w:eastAsia="Times New Roman" w:cs="Times New Roman"/>
        </w:rPr>
        <w:t>OPRA does not "'authorize a party to make a blanket request for every</w:t>
      </w:r>
      <w:r>
        <w:rPr>
          <w:rFonts w:eastAsia="Times New Roman" w:cs="Times New Roman"/>
        </w:rPr>
        <w:t xml:space="preserve"> </w:t>
      </w:r>
      <w:r w:rsidRPr="001A3850">
        <w:rPr>
          <w:rFonts w:eastAsia="Times New Roman" w:cs="Times New Roman"/>
        </w:rPr>
        <w:t>document' a public agency has on file</w:t>
      </w:r>
      <w:r w:rsidR="002D1F45">
        <w:rPr>
          <w:rFonts w:eastAsia="Times New Roman" w:cs="Times New Roman"/>
        </w:rPr>
        <w:t>…</w:t>
      </w:r>
      <w:r w:rsidRPr="001A3850">
        <w:rPr>
          <w:rFonts w:eastAsia="Times New Roman" w:cs="Times New Roman"/>
        </w:rPr>
        <w:t xml:space="preserve"> Rather, a party requesting access to a public record under OPRA must specifically describe the document sought." </w:t>
      </w:r>
      <w:r w:rsidRPr="001A3850">
        <w:rPr>
          <w:rFonts w:eastAsia="Times New Roman" w:cs="Times New Roman"/>
          <w:u w:val="single"/>
        </w:rPr>
        <w:t>Bent v. Twp. of Stafford Police Dep't</w:t>
      </w:r>
      <w:r w:rsidRPr="001A3850">
        <w:rPr>
          <w:rFonts w:eastAsia="Times New Roman" w:cs="Times New Roman"/>
        </w:rPr>
        <w:t>, 381 N.J. Super. 30, 37 (App. Div. 2005)</w:t>
      </w:r>
      <w:r w:rsidR="002D1F45">
        <w:rPr>
          <w:rFonts w:eastAsia="Times New Roman" w:cs="Times New Roman"/>
        </w:rPr>
        <w:t xml:space="preserve"> </w:t>
      </w:r>
      <w:r w:rsidRPr="001A3850">
        <w:rPr>
          <w:rFonts w:eastAsia="Times New Roman" w:cs="Times New Roman"/>
        </w:rPr>
        <w:t xml:space="preserve">(quoting </w:t>
      </w:r>
      <w:r w:rsidRPr="001A3850">
        <w:rPr>
          <w:rFonts w:eastAsia="Times New Roman" w:cs="Times New Roman"/>
          <w:u w:val="single"/>
        </w:rPr>
        <w:t>Gannett N.J. Partners, LP v. Cty. of Middlesex</w:t>
      </w:r>
      <w:r w:rsidRPr="001A3850">
        <w:rPr>
          <w:rFonts w:eastAsia="Times New Roman" w:cs="Times New Roman"/>
        </w:rPr>
        <w:t>, 379 N.J. Super. 205,</w:t>
      </w:r>
      <w:r w:rsidR="009A115A">
        <w:rPr>
          <w:rFonts w:eastAsia="Times New Roman" w:cs="Times New Roman"/>
        </w:rPr>
        <w:t xml:space="preserve"> </w:t>
      </w:r>
      <w:r w:rsidRPr="001A3850">
        <w:rPr>
          <w:rFonts w:eastAsia="Times New Roman" w:cs="Times New Roman"/>
        </w:rPr>
        <w:t>219 (App. Div. 2005)).</w:t>
      </w:r>
      <w:r w:rsidR="00EA43CA">
        <w:rPr>
          <w:rFonts w:eastAsia="Times New Roman" w:cs="Times New Roman"/>
        </w:rPr>
        <w:t xml:space="preserve"> </w:t>
      </w:r>
      <w:r w:rsidR="00667F8A" w:rsidRPr="005D63AC">
        <w:rPr>
          <w:rFonts w:eastAsia="Times New Roman" w:cs="Times New Roman"/>
        </w:rPr>
        <w:t>An OPRA applicant “must identify with reasonable clarity those documents that are desired, and a party cannot satisfy this requirement by simply requesting all of an agency'</w:t>
      </w:r>
      <w:r w:rsidR="00667F8A">
        <w:rPr>
          <w:rFonts w:eastAsia="Times New Roman" w:cs="Times New Roman"/>
        </w:rPr>
        <w:t xml:space="preserve">s documents. </w:t>
      </w:r>
      <w:r w:rsidR="00667F8A" w:rsidRPr="00030D48">
        <w:rPr>
          <w:rFonts w:eastAsia="Times New Roman" w:cs="Times New Roman"/>
          <w:iCs/>
          <w:u w:val="single"/>
        </w:rPr>
        <w:t>Bent</w:t>
      </w:r>
      <w:r w:rsidR="00667F8A" w:rsidRPr="004E7C41">
        <w:rPr>
          <w:rFonts w:eastAsia="Times New Roman" w:cs="Times New Roman"/>
          <w:iCs/>
        </w:rPr>
        <w:t>,</w:t>
      </w:r>
      <w:r w:rsidR="00667F8A" w:rsidRPr="005D63AC">
        <w:rPr>
          <w:rFonts w:eastAsia="Times New Roman" w:cs="Times New Roman"/>
        </w:rPr>
        <w:t xml:space="preserve"> </w:t>
      </w:r>
      <w:r w:rsidR="00667F8A">
        <w:rPr>
          <w:rFonts w:eastAsia="Times New Roman" w:cs="Times New Roman"/>
        </w:rPr>
        <w:t xml:space="preserve">supra, </w:t>
      </w:r>
      <w:r w:rsidR="00667F8A" w:rsidRPr="005D63AC">
        <w:rPr>
          <w:rFonts w:eastAsia="Times New Roman" w:cs="Times New Roman"/>
        </w:rPr>
        <w:t xml:space="preserve">381 </w:t>
      </w:r>
      <w:r w:rsidR="00667F8A" w:rsidRPr="00030D48">
        <w:rPr>
          <w:rFonts w:eastAsia="Times New Roman" w:cs="Times New Roman"/>
          <w:iCs/>
          <w:u w:val="single"/>
        </w:rPr>
        <w:t>N.J.Super</w:t>
      </w:r>
      <w:r w:rsidR="00667F8A" w:rsidRPr="004E7C41">
        <w:rPr>
          <w:rFonts w:eastAsia="Times New Roman" w:cs="Times New Roman"/>
          <w:iCs/>
        </w:rPr>
        <w:t>.</w:t>
      </w:r>
      <w:r w:rsidR="00667F8A" w:rsidRPr="005D63AC">
        <w:rPr>
          <w:rFonts w:eastAsia="Times New Roman" w:cs="Times New Roman"/>
        </w:rPr>
        <w:t xml:space="preserve"> </w:t>
      </w:r>
      <w:r w:rsidR="00667F8A">
        <w:rPr>
          <w:rFonts w:eastAsia="Times New Roman" w:cs="Times New Roman"/>
        </w:rPr>
        <w:t>at</w:t>
      </w:r>
      <w:r w:rsidR="00667F8A" w:rsidRPr="005D63AC">
        <w:rPr>
          <w:rFonts w:eastAsia="Times New Roman" w:cs="Times New Roman"/>
        </w:rPr>
        <w:t xml:space="preserve"> 37; </w:t>
      </w:r>
      <w:r w:rsidR="00667F8A" w:rsidRPr="004E7C41">
        <w:rPr>
          <w:rFonts w:eastAsia="Times New Roman" w:cs="Times New Roman"/>
          <w:iCs/>
        </w:rPr>
        <w:t xml:space="preserve">see also </w:t>
      </w:r>
      <w:r w:rsidR="00667F8A" w:rsidRPr="00030D48">
        <w:rPr>
          <w:rFonts w:eastAsia="Times New Roman" w:cs="Times New Roman"/>
          <w:iCs/>
          <w:u w:val="single"/>
        </w:rPr>
        <w:t>Renna v. Cnty. of Union</w:t>
      </w:r>
      <w:r w:rsidR="00667F8A" w:rsidRPr="004E7C41">
        <w:rPr>
          <w:rFonts w:eastAsia="Times New Roman" w:cs="Times New Roman"/>
          <w:iCs/>
        </w:rPr>
        <w:t>,</w:t>
      </w:r>
      <w:r w:rsidR="00667F8A" w:rsidRPr="005D63AC">
        <w:rPr>
          <w:rFonts w:eastAsia="Times New Roman" w:cs="Times New Roman"/>
        </w:rPr>
        <w:t xml:space="preserve"> 407 </w:t>
      </w:r>
      <w:r w:rsidR="00667F8A" w:rsidRPr="00030D48">
        <w:rPr>
          <w:rFonts w:eastAsia="Times New Roman" w:cs="Times New Roman"/>
          <w:iCs/>
          <w:u w:val="single"/>
        </w:rPr>
        <w:t>N.J.</w:t>
      </w:r>
      <w:r w:rsidR="00667F8A">
        <w:rPr>
          <w:rFonts w:eastAsia="Times New Roman" w:cs="Times New Roman"/>
          <w:iCs/>
          <w:u w:val="single"/>
        </w:rPr>
        <w:t xml:space="preserve"> </w:t>
      </w:r>
      <w:r w:rsidR="00667F8A" w:rsidRPr="00030D48">
        <w:rPr>
          <w:rFonts w:eastAsia="Times New Roman" w:cs="Times New Roman"/>
          <w:iCs/>
          <w:u w:val="single"/>
        </w:rPr>
        <w:t>Super</w:t>
      </w:r>
      <w:r w:rsidR="00667F8A" w:rsidRPr="004E7C41">
        <w:rPr>
          <w:rFonts w:eastAsia="Times New Roman" w:cs="Times New Roman"/>
          <w:iCs/>
        </w:rPr>
        <w:t>.</w:t>
      </w:r>
      <w:r w:rsidR="00667F8A" w:rsidRPr="005D63AC">
        <w:rPr>
          <w:rFonts w:eastAsia="Times New Roman" w:cs="Times New Roman"/>
        </w:rPr>
        <w:t xml:space="preserve"> 230, 245 (App.</w:t>
      </w:r>
      <w:r w:rsidR="00667F8A">
        <w:rPr>
          <w:rFonts w:eastAsia="Times New Roman" w:cs="Times New Roman"/>
        </w:rPr>
        <w:t xml:space="preserve"> </w:t>
      </w:r>
      <w:r w:rsidR="00667F8A" w:rsidRPr="005D63AC">
        <w:rPr>
          <w:rFonts w:eastAsia="Times New Roman" w:cs="Times New Roman"/>
        </w:rPr>
        <w:t>Div.</w:t>
      </w:r>
      <w:r w:rsidR="00667F8A">
        <w:rPr>
          <w:rFonts w:eastAsia="Times New Roman" w:cs="Times New Roman"/>
        </w:rPr>
        <w:t xml:space="preserve"> </w:t>
      </w:r>
      <w:r w:rsidR="00667F8A" w:rsidRPr="005D63AC">
        <w:rPr>
          <w:rFonts w:eastAsia="Times New Roman" w:cs="Times New Roman"/>
        </w:rPr>
        <w:t xml:space="preserve">2009) (“The custodian must have before it sufficient information to make the threshold determination as to the nature of the request and whether it falls within the scope of OPRA.”); </w:t>
      </w:r>
      <w:r w:rsidR="00667F8A" w:rsidRPr="00030D48">
        <w:rPr>
          <w:rFonts w:eastAsia="Times New Roman" w:cs="Times New Roman"/>
          <w:iCs/>
          <w:u w:val="single"/>
        </w:rPr>
        <w:t>Gannett N.J. Partners, LP v.. Cnty. of Middlesex</w:t>
      </w:r>
      <w:r w:rsidR="00667F8A" w:rsidRPr="004E7C41">
        <w:rPr>
          <w:rFonts w:eastAsia="Times New Roman" w:cs="Times New Roman"/>
          <w:iCs/>
        </w:rPr>
        <w:t>,</w:t>
      </w:r>
      <w:r w:rsidR="00667F8A" w:rsidRPr="005D63AC">
        <w:rPr>
          <w:rFonts w:eastAsia="Times New Roman" w:cs="Times New Roman"/>
        </w:rPr>
        <w:t xml:space="preserve"> 379 </w:t>
      </w:r>
      <w:r w:rsidR="00667F8A" w:rsidRPr="00030D48">
        <w:rPr>
          <w:rFonts w:eastAsia="Times New Roman" w:cs="Times New Roman"/>
          <w:iCs/>
          <w:u w:val="single"/>
        </w:rPr>
        <w:t>N.J.</w:t>
      </w:r>
      <w:r w:rsidR="00667F8A">
        <w:rPr>
          <w:rFonts w:eastAsia="Times New Roman" w:cs="Times New Roman"/>
          <w:iCs/>
          <w:u w:val="single"/>
        </w:rPr>
        <w:t xml:space="preserve"> </w:t>
      </w:r>
      <w:r w:rsidR="00667F8A" w:rsidRPr="00030D48">
        <w:rPr>
          <w:rFonts w:eastAsia="Times New Roman" w:cs="Times New Roman"/>
          <w:iCs/>
          <w:u w:val="single"/>
        </w:rPr>
        <w:t>Super</w:t>
      </w:r>
      <w:r w:rsidR="00667F8A" w:rsidRPr="004E7C41">
        <w:rPr>
          <w:rFonts w:eastAsia="Times New Roman" w:cs="Times New Roman"/>
          <w:iCs/>
        </w:rPr>
        <w:t>.</w:t>
      </w:r>
      <w:r w:rsidR="00667F8A" w:rsidRPr="005D63AC">
        <w:rPr>
          <w:rFonts w:eastAsia="Times New Roman" w:cs="Times New Roman"/>
        </w:rPr>
        <w:t xml:space="preserve"> 205, 212 (App.</w:t>
      </w:r>
      <w:r w:rsidR="00667F8A">
        <w:rPr>
          <w:rFonts w:eastAsia="Times New Roman" w:cs="Times New Roman"/>
        </w:rPr>
        <w:t xml:space="preserve"> </w:t>
      </w:r>
      <w:r w:rsidR="00667F8A" w:rsidRPr="005D63AC">
        <w:rPr>
          <w:rFonts w:eastAsia="Times New Roman" w:cs="Times New Roman"/>
        </w:rPr>
        <w:t>Div.</w:t>
      </w:r>
      <w:r w:rsidR="00667F8A">
        <w:rPr>
          <w:rFonts w:eastAsia="Times New Roman" w:cs="Times New Roman"/>
        </w:rPr>
        <w:t xml:space="preserve"> </w:t>
      </w:r>
      <w:r w:rsidR="00667F8A" w:rsidRPr="005D63AC">
        <w:rPr>
          <w:rFonts w:eastAsia="Times New Roman" w:cs="Times New Roman"/>
        </w:rPr>
        <w:t xml:space="preserve">2005) (“OPRA requires a party requesting access to a public record to specifically describe the document sought.”). OPRA “is not intended as a research tool litigants may use to force government officials to identify and siphon useful information.” </w:t>
      </w:r>
      <w:r w:rsidR="00667F8A" w:rsidRPr="00030D48">
        <w:rPr>
          <w:rFonts w:eastAsia="Times New Roman" w:cs="Times New Roman"/>
          <w:iCs/>
          <w:u w:val="single"/>
        </w:rPr>
        <w:t>MAG Entm't</w:t>
      </w:r>
      <w:r w:rsidR="00667F8A" w:rsidRPr="004E7C41">
        <w:rPr>
          <w:rFonts w:eastAsia="Times New Roman" w:cs="Times New Roman"/>
          <w:iCs/>
        </w:rPr>
        <w:t xml:space="preserve">, </w:t>
      </w:r>
      <w:r w:rsidR="00667F8A" w:rsidRPr="00030D48">
        <w:rPr>
          <w:rFonts w:eastAsia="Times New Roman" w:cs="Times New Roman"/>
          <w:iCs/>
          <w:u w:val="single"/>
        </w:rPr>
        <w:t>supra</w:t>
      </w:r>
      <w:r w:rsidR="00667F8A" w:rsidRPr="004E7C41">
        <w:rPr>
          <w:rFonts w:eastAsia="Times New Roman" w:cs="Times New Roman"/>
          <w:iCs/>
        </w:rPr>
        <w:t>,</w:t>
      </w:r>
      <w:r w:rsidR="00667F8A" w:rsidRPr="005D63AC">
        <w:rPr>
          <w:rFonts w:eastAsia="Times New Roman" w:cs="Times New Roman"/>
        </w:rPr>
        <w:t xml:space="preserve"> 375 </w:t>
      </w:r>
      <w:r w:rsidR="00667F8A" w:rsidRPr="00030D48">
        <w:rPr>
          <w:rFonts w:eastAsia="Times New Roman" w:cs="Times New Roman"/>
          <w:iCs/>
          <w:u w:val="single"/>
        </w:rPr>
        <w:t>N.J.Super</w:t>
      </w:r>
      <w:r w:rsidR="00667F8A" w:rsidRPr="004E7C41">
        <w:rPr>
          <w:rFonts w:eastAsia="Times New Roman" w:cs="Times New Roman"/>
          <w:iCs/>
        </w:rPr>
        <w:t>.</w:t>
      </w:r>
      <w:r w:rsidR="00667F8A" w:rsidRPr="005D63AC">
        <w:rPr>
          <w:rFonts w:eastAsia="Times New Roman" w:cs="Times New Roman"/>
        </w:rPr>
        <w:t xml:space="preserve"> at 546.</w:t>
      </w:r>
    </w:p>
    <w:p w14:paraId="17DD8521" w14:textId="77777777" w:rsidR="00B300A8" w:rsidRDefault="00B300A8" w:rsidP="00B300A8">
      <w:pPr>
        <w:spacing w:line="240" w:lineRule="atLeast"/>
        <w:ind w:firstLine="720"/>
        <w:jc w:val="both"/>
        <w:rPr>
          <w:rFonts w:eastAsia="Times New Roman" w:cs="Times New Roman"/>
        </w:rPr>
      </w:pPr>
    </w:p>
    <w:p w14:paraId="7AE1E2A9" w14:textId="208366A7" w:rsidR="00667F8A" w:rsidRDefault="005841AC" w:rsidP="00B300A8">
      <w:pPr>
        <w:spacing w:line="240" w:lineRule="atLeast"/>
        <w:ind w:firstLine="720"/>
        <w:jc w:val="both"/>
        <w:rPr>
          <w:rFonts w:eastAsia="Times New Roman" w:cs="Times New Roman"/>
        </w:rPr>
      </w:pPr>
      <w:r w:rsidRPr="005841AC">
        <w:rPr>
          <w:rFonts w:eastAsia="Times New Roman" w:cs="Times New Roman"/>
        </w:rPr>
        <w:t>"</w:t>
      </w:r>
      <w:r>
        <w:rPr>
          <w:rFonts w:eastAsia="Times New Roman" w:cs="Times New Roman"/>
        </w:rPr>
        <w:t xml:space="preserve">A </w:t>
      </w:r>
      <w:r w:rsidRPr="005841AC">
        <w:rPr>
          <w:rFonts w:eastAsia="Times New Roman" w:cs="Times New Roman"/>
        </w:rPr>
        <w:t>proper request [for information] 'must identify</w:t>
      </w:r>
      <w:r>
        <w:rPr>
          <w:rFonts w:eastAsia="Times New Roman" w:cs="Times New Roman"/>
        </w:rPr>
        <w:t xml:space="preserve"> </w:t>
      </w:r>
      <w:r w:rsidRPr="005841AC">
        <w:rPr>
          <w:rFonts w:eastAsia="Times New Roman" w:cs="Times New Roman"/>
        </w:rPr>
        <w:t xml:space="preserve">with reasonable clarity those documents that are desired.'" </w:t>
      </w:r>
      <w:r w:rsidRPr="005841AC">
        <w:rPr>
          <w:rFonts w:eastAsia="Times New Roman" w:cs="Times New Roman"/>
          <w:u w:val="single"/>
        </w:rPr>
        <w:t>Burke</w:t>
      </w:r>
      <w:r w:rsidRPr="005841AC">
        <w:rPr>
          <w:rFonts w:eastAsia="Times New Roman" w:cs="Times New Roman"/>
        </w:rPr>
        <w:t>, 429 N.J.</w:t>
      </w:r>
      <w:r>
        <w:rPr>
          <w:rFonts w:eastAsia="Times New Roman" w:cs="Times New Roman"/>
        </w:rPr>
        <w:t xml:space="preserve"> </w:t>
      </w:r>
      <w:r w:rsidRPr="005841AC">
        <w:rPr>
          <w:rFonts w:eastAsia="Times New Roman" w:cs="Times New Roman"/>
        </w:rPr>
        <w:t xml:space="preserve">Super. at 174 (quoting </w:t>
      </w:r>
      <w:r w:rsidRPr="005841AC">
        <w:rPr>
          <w:rFonts w:eastAsia="Times New Roman" w:cs="Times New Roman"/>
          <w:u w:val="single"/>
        </w:rPr>
        <w:t>Bent</w:t>
      </w:r>
      <w:r w:rsidRPr="005841AC">
        <w:rPr>
          <w:rFonts w:eastAsia="Times New Roman" w:cs="Times New Roman"/>
        </w:rPr>
        <w:t>, 381 N.J. Super. at 37). Requests for general</w:t>
      </w:r>
      <w:r>
        <w:rPr>
          <w:rFonts w:eastAsia="Times New Roman" w:cs="Times New Roman"/>
        </w:rPr>
        <w:t xml:space="preserve"> </w:t>
      </w:r>
      <w:r w:rsidRPr="005841AC">
        <w:rPr>
          <w:rFonts w:eastAsia="Times New Roman" w:cs="Times New Roman"/>
        </w:rPr>
        <w:t xml:space="preserve">information—like here—that must be "analyzed, collated and compiled" by the agency are outside the scope of OPRA. </w:t>
      </w:r>
      <w:r w:rsidRPr="005841AC">
        <w:rPr>
          <w:rFonts w:eastAsia="Times New Roman" w:cs="Times New Roman"/>
          <w:u w:val="single"/>
        </w:rPr>
        <w:t>MAG</w:t>
      </w:r>
      <w:r w:rsidRPr="005841AC">
        <w:rPr>
          <w:rFonts w:eastAsia="Times New Roman" w:cs="Times New Roman"/>
        </w:rPr>
        <w:t>, 375 N.J. Super. at 549. Requests</w:t>
      </w:r>
      <w:r>
        <w:rPr>
          <w:rFonts w:eastAsia="Times New Roman" w:cs="Times New Roman"/>
        </w:rPr>
        <w:t xml:space="preserve"> </w:t>
      </w:r>
      <w:r w:rsidRPr="005841AC">
        <w:rPr>
          <w:rFonts w:eastAsia="Times New Roman" w:cs="Times New Roman"/>
        </w:rPr>
        <w:t xml:space="preserve">requiring the custodian to analyze and evaluate information to respond are improper. </w:t>
      </w:r>
      <w:r w:rsidRPr="005841AC">
        <w:rPr>
          <w:rFonts w:eastAsia="Times New Roman" w:cs="Times New Roman"/>
          <w:u w:val="single"/>
        </w:rPr>
        <w:t>See</w:t>
      </w:r>
      <w:r w:rsidRPr="005841AC">
        <w:rPr>
          <w:rFonts w:eastAsia="Times New Roman" w:cs="Times New Roman"/>
        </w:rPr>
        <w:t xml:space="preserve"> </w:t>
      </w:r>
      <w:r w:rsidRPr="005841AC">
        <w:rPr>
          <w:rFonts w:eastAsia="Times New Roman" w:cs="Times New Roman"/>
          <w:u w:val="single"/>
        </w:rPr>
        <w:t>Burke</w:t>
      </w:r>
      <w:r w:rsidRPr="005841AC">
        <w:rPr>
          <w:rFonts w:eastAsia="Times New Roman" w:cs="Times New Roman"/>
        </w:rPr>
        <w:t xml:space="preserve">, 429 N.J. Super. at 174; </w:t>
      </w:r>
      <w:r w:rsidRPr="005841AC">
        <w:rPr>
          <w:rFonts w:eastAsia="Times New Roman" w:cs="Times New Roman"/>
          <w:u w:val="single"/>
        </w:rPr>
        <w:t>see also</w:t>
      </w:r>
      <w:r w:rsidRPr="005841AC">
        <w:rPr>
          <w:rFonts w:eastAsia="Times New Roman" w:cs="Times New Roman"/>
        </w:rPr>
        <w:t xml:space="preserve"> </w:t>
      </w:r>
      <w:r w:rsidRPr="005841AC">
        <w:rPr>
          <w:rFonts w:eastAsia="Times New Roman" w:cs="Times New Roman"/>
          <w:u w:val="single"/>
        </w:rPr>
        <w:t>Bent</w:t>
      </w:r>
      <w:r w:rsidRPr="005841AC">
        <w:rPr>
          <w:rFonts w:eastAsia="Times New Roman" w:cs="Times New Roman"/>
        </w:rPr>
        <w:t>, 381 N.J. Super. at</w:t>
      </w:r>
      <w:r>
        <w:rPr>
          <w:rFonts w:eastAsia="Times New Roman" w:cs="Times New Roman"/>
        </w:rPr>
        <w:t xml:space="preserve"> </w:t>
      </w:r>
      <w:r w:rsidRPr="005841AC">
        <w:rPr>
          <w:rFonts w:eastAsia="Times New Roman" w:cs="Times New Roman"/>
        </w:rPr>
        <w:t xml:space="preserve">33-39 (denying a request for the "entire file" of the plaintiff's criminal investigation because it "neither identifies nor describes with any specificity or particularity of the records sought"); </w:t>
      </w:r>
      <w:r w:rsidRPr="005841AC">
        <w:rPr>
          <w:rFonts w:eastAsia="Times New Roman" w:cs="Times New Roman"/>
          <w:u w:val="single"/>
        </w:rPr>
        <w:t>see also</w:t>
      </w:r>
      <w:r w:rsidRPr="005841AC">
        <w:rPr>
          <w:rFonts w:eastAsia="Times New Roman" w:cs="Times New Roman"/>
        </w:rPr>
        <w:t xml:space="preserve"> </w:t>
      </w:r>
      <w:r w:rsidRPr="005841AC">
        <w:rPr>
          <w:rFonts w:eastAsia="Times New Roman" w:cs="Times New Roman"/>
          <w:u w:val="single"/>
        </w:rPr>
        <w:t>MAG</w:t>
      </w:r>
      <w:r w:rsidRPr="005841AC">
        <w:rPr>
          <w:rFonts w:eastAsia="Times New Roman" w:cs="Times New Roman"/>
        </w:rPr>
        <w:t>, 375 N.J. Super. at 549</w:t>
      </w:r>
      <w:r>
        <w:rPr>
          <w:rFonts w:eastAsia="Times New Roman" w:cs="Times New Roman"/>
        </w:rPr>
        <w:t xml:space="preserve"> </w:t>
      </w:r>
      <w:r w:rsidRPr="005841AC">
        <w:rPr>
          <w:rFonts w:eastAsia="Times New Roman" w:cs="Times New Roman"/>
        </w:rPr>
        <w:t xml:space="preserve">(holding the plaintiff's request invalid for failing to provide any identifiers other than "a broad generic description of a brand or type of case prosecuted by the agency in the past"); </w:t>
      </w:r>
      <w:r w:rsidRPr="005841AC">
        <w:rPr>
          <w:rFonts w:eastAsia="Times New Roman" w:cs="Times New Roman"/>
          <w:u w:val="single"/>
        </w:rPr>
        <w:t>see also</w:t>
      </w:r>
      <w:r w:rsidRPr="005841AC">
        <w:rPr>
          <w:rFonts w:eastAsia="Times New Roman" w:cs="Times New Roman"/>
        </w:rPr>
        <w:t xml:space="preserve"> </w:t>
      </w:r>
      <w:r w:rsidRPr="005841AC">
        <w:rPr>
          <w:rFonts w:eastAsia="Times New Roman" w:cs="Times New Roman"/>
          <w:u w:val="single"/>
        </w:rPr>
        <w:t>N.J. Builder's Ass'n v. N.J. Council on Affordable</w:t>
      </w:r>
      <w:r>
        <w:rPr>
          <w:rFonts w:eastAsia="Times New Roman" w:cs="Times New Roman"/>
        </w:rPr>
        <w:t xml:space="preserve"> </w:t>
      </w:r>
      <w:r w:rsidRPr="005841AC">
        <w:rPr>
          <w:rFonts w:eastAsia="Times New Roman" w:cs="Times New Roman"/>
          <w:u w:val="single"/>
        </w:rPr>
        <w:t>Hous.</w:t>
      </w:r>
      <w:r w:rsidRPr="005841AC">
        <w:rPr>
          <w:rFonts w:eastAsia="Times New Roman" w:cs="Times New Roman"/>
        </w:rPr>
        <w:t>, 390 N.J. Super. 166, 172 (App. Div. 2007) (denying a request for "any</w:t>
      </w:r>
      <w:r>
        <w:rPr>
          <w:rFonts w:eastAsia="Times New Roman" w:cs="Times New Roman"/>
        </w:rPr>
        <w:t xml:space="preserve"> </w:t>
      </w:r>
      <w:r w:rsidRPr="005841AC">
        <w:rPr>
          <w:rFonts w:eastAsia="Times New Roman" w:cs="Times New Roman"/>
        </w:rPr>
        <w:t>and all documents and data" for asking the agency to identify the documents</w:t>
      </w:r>
      <w:r>
        <w:rPr>
          <w:rFonts w:eastAsia="Times New Roman" w:cs="Times New Roman"/>
        </w:rPr>
        <w:t xml:space="preserve"> </w:t>
      </w:r>
      <w:r w:rsidRPr="005841AC">
        <w:rPr>
          <w:rFonts w:eastAsia="Times New Roman" w:cs="Times New Roman"/>
        </w:rPr>
        <w:t>rather than specifically describing the documents sought).</w:t>
      </w:r>
      <w:r w:rsidR="00667F8A">
        <w:rPr>
          <w:rFonts w:eastAsia="Times New Roman" w:cs="Times New Roman"/>
        </w:rPr>
        <w:t xml:space="preserve"> </w:t>
      </w:r>
    </w:p>
    <w:p w14:paraId="0E2A6372" w14:textId="431E2AC5" w:rsidR="002C0BBE" w:rsidRDefault="002C0BBE" w:rsidP="00667F8A">
      <w:pPr>
        <w:jc w:val="both"/>
        <w:rPr>
          <w:rFonts w:eastAsia="Times New Roman" w:cs="Times New Roman"/>
        </w:rPr>
      </w:pPr>
    </w:p>
    <w:p w14:paraId="0B35B687" w14:textId="4F477EB7" w:rsidR="00A46154" w:rsidRDefault="002C0BBE" w:rsidP="003511B3">
      <w:pPr>
        <w:jc w:val="both"/>
        <w:rPr>
          <w:rFonts w:eastAsia="Times New Roman" w:cs="Times New Roman"/>
        </w:rPr>
      </w:pPr>
      <w:r>
        <w:rPr>
          <w:rFonts w:eastAsia="Times New Roman" w:cs="Times New Roman"/>
        </w:rPr>
        <w:tab/>
        <w:t xml:space="preserve">Notwithstanding that your request is invalid with respect to the </w:t>
      </w:r>
      <w:r w:rsidR="00EA43CA">
        <w:rPr>
          <w:rFonts w:eastAsia="Times New Roman" w:cs="Times New Roman"/>
        </w:rPr>
        <w:t>lists</w:t>
      </w:r>
      <w:r>
        <w:rPr>
          <w:rFonts w:eastAsia="Times New Roman" w:cs="Times New Roman"/>
        </w:rPr>
        <w:t xml:space="preserve"> requested</w:t>
      </w:r>
      <w:r w:rsidR="00667F8A">
        <w:rPr>
          <w:rFonts w:eastAsia="Times New Roman" w:cs="Times New Roman"/>
        </w:rPr>
        <w:t xml:space="preserve"> </w:t>
      </w:r>
      <w:r>
        <w:rPr>
          <w:rFonts w:eastAsia="Times New Roman" w:cs="Times New Roman"/>
        </w:rPr>
        <w:t xml:space="preserve">to the extent that that </w:t>
      </w:r>
      <w:r w:rsidR="001D017D">
        <w:rPr>
          <w:rFonts w:eastAsia="Times New Roman" w:cs="Times New Roman"/>
        </w:rPr>
        <w:t>no records responsive to your request exist insofar as the Borough does not maintain such lists</w:t>
      </w:r>
      <w:r w:rsidR="00A95566">
        <w:rPr>
          <w:rFonts w:eastAsia="Times New Roman" w:cs="Times New Roman"/>
        </w:rPr>
        <w:t xml:space="preserve">, </w:t>
      </w:r>
      <w:r w:rsidR="00667F8A">
        <w:rPr>
          <w:rFonts w:eastAsia="Times New Roman" w:cs="Times New Roman"/>
        </w:rPr>
        <w:t xml:space="preserve">and because it is unclear, overly broad, does not identify a specific government record and entails an open-ended search of all of the agency’s files, in the event you still wish to obtain copies of whatever records you are seeking in this portion of your request </w:t>
      </w:r>
      <w:r w:rsidR="001D017D">
        <w:rPr>
          <w:rFonts w:eastAsia="Times New Roman" w:cs="Times New Roman"/>
        </w:rPr>
        <w:t>the Borough</w:t>
      </w:r>
      <w:r w:rsidR="00667F8A">
        <w:rPr>
          <w:rFonts w:eastAsia="Times New Roman" w:cs="Times New Roman"/>
        </w:rPr>
        <w:t xml:space="preserve"> would like to help accommodate you. </w:t>
      </w:r>
      <w:r w:rsidR="002D5AC1">
        <w:rPr>
          <w:rFonts w:eastAsia="Times New Roman" w:cs="Times New Roman"/>
        </w:rPr>
        <w:t xml:space="preserve">Initially, all of the records </w:t>
      </w:r>
      <w:r w:rsidR="001D017D">
        <w:rPr>
          <w:rFonts w:eastAsia="Times New Roman" w:cs="Times New Roman"/>
        </w:rPr>
        <w:t xml:space="preserve">that contain the information on the lists requested </w:t>
      </w:r>
      <w:r w:rsidR="002D5AC1">
        <w:rPr>
          <w:rFonts w:eastAsia="Times New Roman" w:cs="Times New Roman"/>
        </w:rPr>
        <w:t xml:space="preserve">are stored </w:t>
      </w:r>
      <w:r w:rsidR="001D017D">
        <w:rPr>
          <w:rFonts w:eastAsia="Times New Roman" w:cs="Times New Roman"/>
        </w:rPr>
        <w:t xml:space="preserve">primarily </w:t>
      </w:r>
      <w:r w:rsidR="002D5AC1">
        <w:rPr>
          <w:rFonts w:eastAsia="Times New Roman" w:cs="Times New Roman"/>
        </w:rPr>
        <w:t xml:space="preserve">in the </w:t>
      </w:r>
      <w:r w:rsidR="001D017D">
        <w:rPr>
          <w:rFonts w:eastAsia="Times New Roman" w:cs="Times New Roman"/>
        </w:rPr>
        <w:t xml:space="preserve">Borough Hall. </w:t>
      </w:r>
      <w:r w:rsidR="00AE4FCF">
        <w:rPr>
          <w:rFonts w:eastAsia="Times New Roman" w:cs="Times New Roman"/>
        </w:rPr>
        <w:t xml:space="preserve">You are more than welcome to come to </w:t>
      </w:r>
      <w:r w:rsidR="001D017D">
        <w:rPr>
          <w:rFonts w:eastAsia="Times New Roman" w:cs="Times New Roman"/>
        </w:rPr>
        <w:t>Borough</w:t>
      </w:r>
      <w:r w:rsidR="00AC5374">
        <w:rPr>
          <w:rFonts w:eastAsia="Times New Roman" w:cs="Times New Roman"/>
        </w:rPr>
        <w:t xml:space="preserve"> Hall</w:t>
      </w:r>
      <w:r w:rsidR="00AE4FCF">
        <w:rPr>
          <w:rFonts w:eastAsia="Times New Roman" w:cs="Times New Roman"/>
        </w:rPr>
        <w:t xml:space="preserve"> to examine any of these records at your convenience during regular business hours. </w:t>
      </w:r>
      <w:r w:rsidR="00EB4CC7">
        <w:rPr>
          <w:rFonts w:eastAsia="Times New Roman" w:cs="Times New Roman"/>
        </w:rPr>
        <w:t xml:space="preserve">Kindly contact </w:t>
      </w:r>
      <w:r w:rsidR="00EB4CC7">
        <w:rPr>
          <w:rFonts w:eastAsia="Times New Roman" w:cs="Times New Roman"/>
        </w:rPr>
        <w:lastRenderedPageBreak/>
        <w:t xml:space="preserve">the Records Custodian in advance if you wish to inspect any records in-person as we may need to make arrangements to pull the particular files you would like to examine. Alternatively, if you would like to clarify and revise your request to seek a specific identifiable government record, we will reconsider it. </w:t>
      </w:r>
      <w:r w:rsidR="00A46154">
        <w:rPr>
          <w:rFonts w:eastAsia="Times New Roman" w:cs="Times New Roman"/>
        </w:rPr>
        <w:t>Feel free to contact me to discuss other potential options for narrowing or clarifying the records you are requesting</w:t>
      </w:r>
      <w:r w:rsidR="00EB4CC7">
        <w:rPr>
          <w:rFonts w:eastAsia="Times New Roman" w:cs="Times New Roman"/>
        </w:rPr>
        <w:t xml:space="preserve"> or if you have any questions</w:t>
      </w:r>
      <w:r w:rsidR="00A46154">
        <w:rPr>
          <w:rFonts w:eastAsia="Times New Roman" w:cs="Times New Roman"/>
        </w:rPr>
        <w:t xml:space="preserve">. </w:t>
      </w:r>
    </w:p>
    <w:p w14:paraId="26A80FAB" w14:textId="77777777" w:rsidR="00030D48" w:rsidRPr="004049A4" w:rsidRDefault="00030D48" w:rsidP="003511B3">
      <w:pPr>
        <w:jc w:val="both"/>
        <w:rPr>
          <w:rFonts w:eastAsia="Times New Roman" w:cs="Times New Roman"/>
        </w:rPr>
      </w:pPr>
    </w:p>
    <w:p w14:paraId="186DD68F" w14:textId="3CEDEF33" w:rsidR="001F34B5" w:rsidRDefault="001F34B5" w:rsidP="001F34B5">
      <w:pPr>
        <w:ind w:firstLine="720"/>
        <w:jc w:val="both"/>
      </w:pPr>
      <w:r w:rsidRPr="00297616">
        <w:t xml:space="preserve">If your request for access to a government record has been denied or unfilled within the seven (7) business days required by law, you have a right to challenge the decision by the </w:t>
      </w:r>
      <w:r w:rsidR="009A115A">
        <w:t>Borough of Rockaway</w:t>
      </w:r>
      <w:r w:rsidRPr="00297616">
        <w:t xml:space="preserve"> to deny access. At your option, you may either institute a proceeding in the Superior Court of New Jersey or file a complaint with the Government Records Council (GRC) by completing the Denial of Access Complaint Form. You may contact the GRC by toll-free telephone at 866-850-0511, by mail at P.O. Box 819, Trenton, NJ, 08625, by e-mail at grc@dca.state.nj.us, or at their web site at </w:t>
      </w:r>
      <w:hyperlink r:id="rId8" w:history="1">
        <w:r w:rsidRPr="00297616">
          <w:rPr>
            <w:rStyle w:val="Hyperlink"/>
          </w:rPr>
          <w:t>www.state.nj.us/grc</w:t>
        </w:r>
      </w:hyperlink>
      <w:r w:rsidRPr="00297616">
        <w:t>. The GRC can also answer other questions about the law. All questions regarding complaints filed in Superior Court should be directed to the Court Clerk in your County.</w:t>
      </w:r>
    </w:p>
    <w:p w14:paraId="48CCF1B5" w14:textId="77777777" w:rsidR="00A46154" w:rsidRDefault="00A46154" w:rsidP="001F34B5">
      <w:pPr>
        <w:ind w:firstLine="720"/>
        <w:jc w:val="both"/>
      </w:pPr>
    </w:p>
    <w:p w14:paraId="79618AB6" w14:textId="327CF10F" w:rsidR="00A46154" w:rsidRDefault="00A46154" w:rsidP="001F34B5">
      <w:pPr>
        <w:ind w:firstLine="720"/>
        <w:jc w:val="both"/>
      </w:pPr>
      <w:r>
        <w:tab/>
      </w:r>
      <w:r>
        <w:tab/>
      </w:r>
      <w:r>
        <w:tab/>
      </w:r>
      <w:r>
        <w:tab/>
      </w:r>
      <w:r>
        <w:tab/>
      </w:r>
      <w:r>
        <w:tab/>
        <w:t xml:space="preserve">Sincerely, </w:t>
      </w:r>
    </w:p>
    <w:p w14:paraId="7E389893" w14:textId="24F99FF9" w:rsidR="00D51869" w:rsidRDefault="00D51869" w:rsidP="001F34B5">
      <w:pPr>
        <w:ind w:firstLine="720"/>
        <w:jc w:val="both"/>
      </w:pPr>
      <w:r>
        <w:tab/>
      </w:r>
      <w:r>
        <w:tab/>
      </w:r>
      <w:r>
        <w:tab/>
      </w:r>
      <w:r>
        <w:tab/>
      </w:r>
      <w:r>
        <w:tab/>
      </w:r>
      <w:r>
        <w:tab/>
        <w:t>Kimberly Cuspilich</w:t>
      </w:r>
    </w:p>
    <w:p w14:paraId="177AD6F8" w14:textId="2D1BD74B" w:rsidR="00D51869" w:rsidRDefault="00D51869" w:rsidP="001F34B5">
      <w:pPr>
        <w:ind w:firstLine="720"/>
        <w:jc w:val="both"/>
      </w:pPr>
      <w:r>
        <w:tab/>
      </w:r>
      <w:r>
        <w:tab/>
      </w:r>
      <w:r>
        <w:tab/>
      </w:r>
      <w:r>
        <w:tab/>
      </w:r>
      <w:r>
        <w:tab/>
      </w:r>
      <w:r>
        <w:tab/>
        <w:t>Acting Borough Clerk</w:t>
      </w:r>
    </w:p>
    <w:p w14:paraId="2434C5E1" w14:textId="0D95E2B3" w:rsidR="0025028C" w:rsidRDefault="0025028C" w:rsidP="001F34B5">
      <w:pPr>
        <w:ind w:firstLine="720"/>
        <w:jc w:val="both"/>
      </w:pPr>
    </w:p>
    <w:p w14:paraId="4A26AE24" w14:textId="0EFE3A5E" w:rsidR="0025028C" w:rsidRDefault="0025028C" w:rsidP="001F34B5">
      <w:pPr>
        <w:ind w:firstLine="720"/>
        <w:jc w:val="both"/>
      </w:pPr>
      <w:r>
        <w:tab/>
      </w:r>
      <w:r>
        <w:tab/>
      </w:r>
      <w:r>
        <w:tab/>
      </w:r>
      <w:r>
        <w:tab/>
      </w:r>
      <w:r>
        <w:tab/>
      </w:r>
      <w:r>
        <w:tab/>
        <w:t xml:space="preserve"> </w:t>
      </w:r>
    </w:p>
    <w:p w14:paraId="2E135FC7" w14:textId="77777777" w:rsidR="00A46154" w:rsidRDefault="00A46154" w:rsidP="001F34B5">
      <w:pPr>
        <w:ind w:firstLine="720"/>
        <w:jc w:val="both"/>
      </w:pPr>
    </w:p>
    <w:p w14:paraId="384E3248" w14:textId="77777777" w:rsidR="00A46154" w:rsidRPr="00297616" w:rsidRDefault="00A46154" w:rsidP="001F34B5">
      <w:pPr>
        <w:ind w:firstLine="720"/>
        <w:jc w:val="both"/>
      </w:pPr>
      <w:r>
        <w:tab/>
      </w:r>
      <w:r>
        <w:tab/>
      </w:r>
      <w:r>
        <w:tab/>
      </w:r>
      <w:r>
        <w:tab/>
      </w:r>
      <w:r>
        <w:tab/>
      </w:r>
      <w:r>
        <w:tab/>
      </w:r>
    </w:p>
    <w:p w14:paraId="2AEBB798" w14:textId="77777777" w:rsidR="004E7C41" w:rsidRPr="00044067" w:rsidRDefault="004E7C41" w:rsidP="003511B3">
      <w:pPr>
        <w:rPr>
          <w:rFonts w:cs="Times New Roman"/>
        </w:rPr>
      </w:pPr>
    </w:p>
    <w:sectPr w:rsidR="004E7C41" w:rsidRPr="00044067" w:rsidSect="00EB4CC7">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D2D6B0" w14:textId="77777777" w:rsidR="00301712" w:rsidRDefault="00301712" w:rsidP="006C22DC">
      <w:r>
        <w:separator/>
      </w:r>
    </w:p>
  </w:endnote>
  <w:endnote w:type="continuationSeparator" w:id="0">
    <w:p w14:paraId="351CF45D" w14:textId="77777777" w:rsidR="00301712" w:rsidRDefault="00301712" w:rsidP="006C2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auto"/>
    <w:pitch w:val="variable"/>
    <w:sig w:usb0="E0002AF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88108474"/>
      <w:docPartObj>
        <w:docPartGallery w:val="Page Numbers (Bottom of Page)"/>
        <w:docPartUnique/>
      </w:docPartObj>
    </w:sdtPr>
    <w:sdtEndPr>
      <w:rPr>
        <w:noProof/>
      </w:rPr>
    </w:sdtEndPr>
    <w:sdtContent>
      <w:p w14:paraId="53AF899E" w14:textId="245ED29D" w:rsidR="00301712" w:rsidRDefault="00301712" w:rsidP="00D43F26">
        <w:pPr>
          <w:pStyle w:val="Footer"/>
          <w:jc w:val="center"/>
        </w:pPr>
        <w:r>
          <w:fldChar w:fldCharType="begin"/>
        </w:r>
        <w:r>
          <w:instrText xml:space="preserve"> PAGE   \* MERGEFORMAT </w:instrText>
        </w:r>
        <w:r>
          <w:fldChar w:fldCharType="separate"/>
        </w:r>
        <w:r w:rsidR="0025028C">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EF07FA" w14:textId="77777777" w:rsidR="00301712" w:rsidRDefault="00301712" w:rsidP="006C22DC">
      <w:r>
        <w:separator/>
      </w:r>
    </w:p>
  </w:footnote>
  <w:footnote w:type="continuationSeparator" w:id="0">
    <w:p w14:paraId="48C2CCF4" w14:textId="77777777" w:rsidR="00301712" w:rsidRDefault="00301712" w:rsidP="006C22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6A809B" w14:textId="028FA543" w:rsidR="00301712" w:rsidRPr="008270CF" w:rsidRDefault="00301712" w:rsidP="00D43F26">
    <w:pPr>
      <w:pStyle w:val="Header"/>
      <w:jc w:val="center"/>
      <w:rPr>
        <w:b/>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402"/>
    <w:multiLevelType w:val="multilevel"/>
    <w:tmpl w:val="97788226"/>
    <w:lvl w:ilvl="0">
      <w:start w:val="1"/>
      <w:numFmt w:val="decimal"/>
      <w:lvlText w:val="%1."/>
      <w:lvlJc w:val="left"/>
      <w:pPr>
        <w:ind w:left="949" w:hanging="229"/>
      </w:pPr>
      <w:rPr>
        <w:rFonts w:ascii="Times New Roman" w:eastAsia="Times New Roman" w:hAnsi="Times New Roman" w:cs="Times New Roman"/>
        <w:b w:val="0"/>
        <w:bCs w:val="0"/>
        <w:i w:val="0"/>
        <w:caps w:val="0"/>
        <w:spacing w:val="0"/>
        <w:w w:val="100"/>
        <w:position w:val="0"/>
        <w:sz w:val="24"/>
        <w:szCs w:val="20"/>
      </w:rPr>
    </w:lvl>
    <w:lvl w:ilvl="1">
      <w:numFmt w:val="bullet"/>
      <w:lvlText w:val="•"/>
      <w:lvlJc w:val="left"/>
      <w:pPr>
        <w:ind w:left="1937" w:hanging="229"/>
      </w:pPr>
    </w:lvl>
    <w:lvl w:ilvl="2">
      <w:numFmt w:val="bullet"/>
      <w:lvlText w:val="•"/>
      <w:lvlJc w:val="left"/>
      <w:pPr>
        <w:ind w:left="2929" w:hanging="229"/>
      </w:pPr>
    </w:lvl>
    <w:lvl w:ilvl="3">
      <w:numFmt w:val="bullet"/>
      <w:lvlText w:val="•"/>
      <w:lvlJc w:val="left"/>
      <w:pPr>
        <w:ind w:left="3921" w:hanging="229"/>
      </w:pPr>
    </w:lvl>
    <w:lvl w:ilvl="4">
      <w:numFmt w:val="bullet"/>
      <w:lvlText w:val="•"/>
      <w:lvlJc w:val="left"/>
      <w:pPr>
        <w:ind w:left="4913" w:hanging="229"/>
      </w:pPr>
    </w:lvl>
    <w:lvl w:ilvl="5">
      <w:numFmt w:val="bullet"/>
      <w:lvlText w:val="•"/>
      <w:lvlJc w:val="left"/>
      <w:pPr>
        <w:ind w:left="5905" w:hanging="229"/>
      </w:pPr>
    </w:lvl>
    <w:lvl w:ilvl="6">
      <w:numFmt w:val="bullet"/>
      <w:lvlText w:val="•"/>
      <w:lvlJc w:val="left"/>
      <w:pPr>
        <w:ind w:left="6897" w:hanging="229"/>
      </w:pPr>
    </w:lvl>
    <w:lvl w:ilvl="7">
      <w:numFmt w:val="bullet"/>
      <w:lvlText w:val="•"/>
      <w:lvlJc w:val="left"/>
      <w:pPr>
        <w:ind w:left="7889" w:hanging="229"/>
      </w:pPr>
    </w:lvl>
    <w:lvl w:ilvl="8">
      <w:numFmt w:val="bullet"/>
      <w:lvlText w:val="•"/>
      <w:lvlJc w:val="left"/>
      <w:pPr>
        <w:ind w:left="8881" w:hanging="229"/>
      </w:pPr>
    </w:lvl>
  </w:abstractNum>
  <w:abstractNum w:abstractNumId="1" w15:restartNumberingAfterBreak="0">
    <w:nsid w:val="019E2E2E"/>
    <w:multiLevelType w:val="multilevel"/>
    <w:tmpl w:val="97788226"/>
    <w:lvl w:ilvl="0">
      <w:start w:val="1"/>
      <w:numFmt w:val="decimal"/>
      <w:lvlText w:val="%1."/>
      <w:lvlJc w:val="left"/>
      <w:pPr>
        <w:ind w:left="949" w:hanging="229"/>
      </w:pPr>
      <w:rPr>
        <w:rFonts w:ascii="Times New Roman" w:eastAsia="Times New Roman" w:hAnsi="Times New Roman" w:cs="Times New Roman"/>
        <w:b w:val="0"/>
        <w:bCs w:val="0"/>
        <w:i w:val="0"/>
        <w:caps w:val="0"/>
        <w:spacing w:val="0"/>
        <w:w w:val="100"/>
        <w:position w:val="0"/>
        <w:sz w:val="24"/>
        <w:szCs w:val="20"/>
      </w:rPr>
    </w:lvl>
    <w:lvl w:ilvl="1">
      <w:numFmt w:val="bullet"/>
      <w:lvlText w:val="•"/>
      <w:lvlJc w:val="left"/>
      <w:pPr>
        <w:ind w:left="1937" w:hanging="229"/>
      </w:pPr>
    </w:lvl>
    <w:lvl w:ilvl="2">
      <w:numFmt w:val="bullet"/>
      <w:lvlText w:val="•"/>
      <w:lvlJc w:val="left"/>
      <w:pPr>
        <w:ind w:left="2929" w:hanging="229"/>
      </w:pPr>
    </w:lvl>
    <w:lvl w:ilvl="3">
      <w:numFmt w:val="bullet"/>
      <w:lvlText w:val="•"/>
      <w:lvlJc w:val="left"/>
      <w:pPr>
        <w:ind w:left="3921" w:hanging="229"/>
      </w:pPr>
    </w:lvl>
    <w:lvl w:ilvl="4">
      <w:numFmt w:val="bullet"/>
      <w:lvlText w:val="•"/>
      <w:lvlJc w:val="left"/>
      <w:pPr>
        <w:ind w:left="4913" w:hanging="229"/>
      </w:pPr>
    </w:lvl>
    <w:lvl w:ilvl="5">
      <w:numFmt w:val="bullet"/>
      <w:lvlText w:val="•"/>
      <w:lvlJc w:val="left"/>
      <w:pPr>
        <w:ind w:left="5905" w:hanging="229"/>
      </w:pPr>
    </w:lvl>
    <w:lvl w:ilvl="6">
      <w:numFmt w:val="bullet"/>
      <w:lvlText w:val="•"/>
      <w:lvlJc w:val="left"/>
      <w:pPr>
        <w:ind w:left="6897" w:hanging="229"/>
      </w:pPr>
    </w:lvl>
    <w:lvl w:ilvl="7">
      <w:numFmt w:val="bullet"/>
      <w:lvlText w:val="•"/>
      <w:lvlJc w:val="left"/>
      <w:pPr>
        <w:ind w:left="7889" w:hanging="229"/>
      </w:pPr>
    </w:lvl>
    <w:lvl w:ilvl="8">
      <w:numFmt w:val="bullet"/>
      <w:lvlText w:val="•"/>
      <w:lvlJc w:val="left"/>
      <w:pPr>
        <w:ind w:left="8881" w:hanging="229"/>
      </w:pPr>
    </w:lvl>
  </w:abstractNum>
  <w:abstractNum w:abstractNumId="2" w15:restartNumberingAfterBreak="0">
    <w:nsid w:val="0F9A497A"/>
    <w:multiLevelType w:val="hybridMultilevel"/>
    <w:tmpl w:val="E6C6C49E"/>
    <w:lvl w:ilvl="0" w:tplc="B246B7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29730FA"/>
    <w:multiLevelType w:val="hybridMultilevel"/>
    <w:tmpl w:val="5E508392"/>
    <w:lvl w:ilvl="0" w:tplc="AA9A78E4">
      <w:start w:val="1"/>
      <w:numFmt w:val="bullet"/>
      <w:lvlText w:val=""/>
      <w:lvlJc w:val="left"/>
      <w:pPr>
        <w:ind w:left="1224" w:hanging="50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F6255B"/>
    <w:multiLevelType w:val="multilevel"/>
    <w:tmpl w:val="139A39D0"/>
    <w:numStyleLink w:val="Headings1"/>
  </w:abstractNum>
  <w:abstractNum w:abstractNumId="5" w15:restartNumberingAfterBreak="0">
    <w:nsid w:val="386B1F90"/>
    <w:multiLevelType w:val="multilevel"/>
    <w:tmpl w:val="E5966380"/>
    <w:styleLink w:val="Appellate"/>
    <w:lvl w:ilvl="0">
      <w:start w:val="1"/>
      <w:numFmt w:val="upperRoman"/>
      <w:lvlText w:val="%1."/>
      <w:lvlJc w:val="left"/>
      <w:pPr>
        <w:tabs>
          <w:tab w:val="num" w:pos="0"/>
        </w:tabs>
        <w:ind w:left="360" w:hanging="360"/>
      </w:pPr>
      <w:rPr>
        <w:rFonts w:ascii="Courier New" w:hAnsi="Courier New" w:hint="default"/>
        <w:b/>
        <w:caps/>
        <w:smallCaps w:val="0"/>
        <w:color w:val="auto"/>
        <w:spacing w:val="0"/>
        <w:sz w:val="24"/>
        <w:u w:val="none"/>
      </w:rPr>
    </w:lvl>
    <w:lvl w:ilvl="1">
      <w:start w:val="1"/>
      <w:numFmt w:val="upperLetter"/>
      <w:lvlText w:val="%2."/>
      <w:lvlJc w:val="left"/>
      <w:pPr>
        <w:tabs>
          <w:tab w:val="num" w:pos="360"/>
        </w:tabs>
        <w:ind w:left="360" w:firstLine="0"/>
      </w:pPr>
      <w:rPr>
        <w:rFonts w:ascii="Courier New" w:hAnsi="Courier New" w:hint="default"/>
        <w:b/>
        <w:i w:val="0"/>
        <w:caps w:val="0"/>
        <w:color w:val="auto"/>
        <w:sz w:val="24"/>
        <w:u w:val="none"/>
      </w:rPr>
    </w:lvl>
    <w:lvl w:ilvl="2">
      <w:start w:val="1"/>
      <w:numFmt w:val="decimal"/>
      <w:lvlText w:val="%3."/>
      <w:lvlJc w:val="left"/>
      <w:pPr>
        <w:tabs>
          <w:tab w:val="num" w:pos="720"/>
        </w:tabs>
        <w:ind w:left="360" w:firstLine="360"/>
      </w:pPr>
      <w:rPr>
        <w:rFonts w:ascii="Courier New" w:hAnsi="Courier New" w:hint="default"/>
        <w:b/>
        <w:color w:val="auto"/>
        <w:sz w:val="24"/>
        <w:u w:val="none"/>
      </w:rPr>
    </w:lvl>
    <w:lvl w:ilvl="3">
      <w:start w:val="1"/>
      <w:numFmt w:val="lowerRoman"/>
      <w:lvlText w:val="%4."/>
      <w:lvlJc w:val="left"/>
      <w:pPr>
        <w:tabs>
          <w:tab w:val="num" w:pos="1080"/>
        </w:tabs>
        <w:ind w:left="360" w:firstLine="720"/>
      </w:pPr>
      <w:rPr>
        <w:rFonts w:ascii="Courier New" w:hAnsi="Courier New" w:hint="default"/>
        <w:b/>
        <w:i w:val="0"/>
        <w:caps w:val="0"/>
        <w:color w:val="auto"/>
        <w:sz w:val="24"/>
        <w:u w:val="none"/>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6" w15:restartNumberingAfterBreak="0">
    <w:nsid w:val="399015EB"/>
    <w:multiLevelType w:val="hybridMultilevel"/>
    <w:tmpl w:val="3192FD78"/>
    <w:lvl w:ilvl="0" w:tplc="E2AC7066">
      <w:start w:val="6"/>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5E3411"/>
    <w:multiLevelType w:val="multilevel"/>
    <w:tmpl w:val="139A39D0"/>
    <w:styleLink w:val="Headings1"/>
    <w:lvl w:ilvl="0">
      <w:start w:val="1"/>
      <w:numFmt w:val="upperRoman"/>
      <w:lvlText w:val="%1."/>
      <w:lvlJc w:val="left"/>
      <w:pPr>
        <w:ind w:left="360" w:firstLine="0"/>
      </w:pPr>
      <w:rPr>
        <w:rFonts w:ascii="Times New Roman Bold" w:hAnsi="Times New Roman Bold" w:hint="default"/>
        <w:b/>
        <w:caps/>
        <w:smallCaps w:val="0"/>
        <w:vanish w:val="0"/>
        <w:color w:val="auto"/>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4F7F714C"/>
    <w:multiLevelType w:val="hybridMultilevel"/>
    <w:tmpl w:val="66D2DC5E"/>
    <w:lvl w:ilvl="0" w:tplc="79B2FFC4">
      <w:start w:val="8"/>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ACE34FB"/>
    <w:multiLevelType w:val="multilevel"/>
    <w:tmpl w:val="9FE6EA36"/>
    <w:styleLink w:val="JoeList"/>
    <w:lvl w:ilvl="0">
      <w:start w:val="1"/>
      <w:numFmt w:val="lowerRoman"/>
      <w:lvlText w:val="%1"/>
      <w:lvlJc w:val="left"/>
      <w:pPr>
        <w:ind w:left="720" w:firstLine="720"/>
      </w:pPr>
      <w:rPr>
        <w:rFonts w:ascii="Times New Roman Bold" w:hAnsi="Times New Roman Bold" w:hint="default"/>
        <w:b/>
        <w:i w:val="0"/>
        <w:caps/>
        <w:smallCaps w:val="0"/>
        <w:vanish w:val="0"/>
        <w:color w:val="auto"/>
        <w:sz w:val="24"/>
      </w:rPr>
    </w:lvl>
    <w:lvl w:ilvl="1">
      <w:start w:val="1"/>
      <w:numFmt w:val="upperLetter"/>
      <w:lvlRestart w:val="0"/>
      <w:lvlText w:val="%2."/>
      <w:lvlJc w:val="left"/>
      <w:pPr>
        <w:ind w:left="2340" w:firstLine="360"/>
      </w:pPr>
      <w:rPr>
        <w:rFonts w:ascii="Times New Roman Bold" w:hAnsi="Times New Roman Bold" w:hint="default"/>
        <w:b/>
        <w:color w:val="auto"/>
        <w:sz w:val="24"/>
      </w:rPr>
    </w:lvl>
    <w:lvl w:ilvl="2">
      <w:start w:val="1"/>
      <w:numFmt w:val="decimal"/>
      <w:lvlText w:val="%3."/>
      <w:lvlJc w:val="right"/>
      <w:pPr>
        <w:ind w:left="4860" w:hanging="180"/>
      </w:pPr>
      <w:rPr>
        <w:rFonts w:asciiTheme="majorHAnsi" w:hAnsiTheme="majorHAnsi" w:hint="default"/>
        <w:b/>
        <w:sz w:val="24"/>
      </w:rPr>
    </w:lvl>
    <w:lvl w:ilvl="3">
      <w:start w:val="1"/>
      <w:numFmt w:val="lowerRoman"/>
      <w:lvlRestart w:val="0"/>
      <w:lvlText w:val="%4."/>
      <w:lvlJc w:val="left"/>
      <w:pPr>
        <w:ind w:left="1800" w:hanging="360"/>
      </w:pPr>
      <w:rPr>
        <w:rFonts w:ascii="Times New Roman Bold" w:hAnsi="Times New Roman Bold" w:hint="default"/>
        <w:b/>
        <w:caps w:val="0"/>
        <w:smallCaps w:val="0"/>
        <w:strike w:val="0"/>
        <w:dstrike w:val="0"/>
        <w:vanish w:val="0"/>
        <w:color w:val="auto"/>
        <w:sz w:val="24"/>
        <w:vertAlign w:val="baseline"/>
      </w:rPr>
    </w:lvl>
    <w:lvl w:ilvl="4">
      <w:start w:val="1"/>
      <w:numFmt w:val="lowerLetter"/>
      <w:lvlText w:val="%5."/>
      <w:lvlJc w:val="left"/>
      <w:pPr>
        <w:ind w:left="6300" w:hanging="360"/>
      </w:pPr>
      <w:rPr>
        <w:rFonts w:hint="default"/>
      </w:rPr>
    </w:lvl>
    <w:lvl w:ilvl="5">
      <w:start w:val="1"/>
      <w:numFmt w:val="lowerRoman"/>
      <w:lvlText w:val="%6."/>
      <w:lvlJc w:val="right"/>
      <w:pPr>
        <w:ind w:left="7020" w:hanging="180"/>
      </w:pPr>
      <w:rPr>
        <w:rFonts w:hint="default"/>
      </w:rPr>
    </w:lvl>
    <w:lvl w:ilvl="6">
      <w:start w:val="1"/>
      <w:numFmt w:val="decimal"/>
      <w:lvlText w:val="%7."/>
      <w:lvlJc w:val="left"/>
      <w:pPr>
        <w:ind w:left="7740" w:hanging="360"/>
      </w:pPr>
      <w:rPr>
        <w:rFonts w:hint="default"/>
      </w:rPr>
    </w:lvl>
    <w:lvl w:ilvl="7">
      <w:start w:val="1"/>
      <w:numFmt w:val="lowerLetter"/>
      <w:lvlText w:val="%8."/>
      <w:lvlJc w:val="left"/>
      <w:pPr>
        <w:ind w:left="8460" w:hanging="360"/>
      </w:pPr>
      <w:rPr>
        <w:rFonts w:hint="default"/>
      </w:rPr>
    </w:lvl>
    <w:lvl w:ilvl="8">
      <w:start w:val="1"/>
      <w:numFmt w:val="lowerRoman"/>
      <w:lvlText w:val="%9."/>
      <w:lvlJc w:val="right"/>
      <w:pPr>
        <w:ind w:left="9180" w:hanging="180"/>
      </w:pPr>
      <w:rPr>
        <w:rFonts w:hint="default"/>
      </w:rPr>
    </w:lvl>
  </w:abstractNum>
  <w:abstractNum w:abstractNumId="10" w15:restartNumberingAfterBreak="0">
    <w:nsid w:val="701A5C38"/>
    <w:multiLevelType w:val="multilevel"/>
    <w:tmpl w:val="82D80D5A"/>
    <w:styleLink w:val="PointHeadingList"/>
    <w:lvl w:ilvl="0">
      <w:start w:val="1"/>
      <w:numFmt w:val="upperRoman"/>
      <w:lvlText w:val="%1."/>
      <w:lvlJc w:val="left"/>
      <w:pPr>
        <w:ind w:left="360" w:firstLine="0"/>
      </w:pPr>
      <w:rPr>
        <w:rFonts w:ascii="Times New Roman Bold" w:hAnsi="Times New Roman Bold" w:hint="default"/>
        <w:b/>
        <w:color w:val="auto"/>
        <w:sz w:val="24"/>
      </w:rPr>
    </w:lvl>
    <w:lvl w:ilvl="1">
      <w:start w:val="1"/>
      <w:numFmt w:val="none"/>
      <w:lvlText w:val="A. "/>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0"/>
  </w:num>
  <w:num w:numId="2">
    <w:abstractNumId w:val="7"/>
  </w:num>
  <w:num w:numId="3">
    <w:abstractNumId w:val="4"/>
  </w:num>
  <w:num w:numId="4">
    <w:abstractNumId w:val="4"/>
  </w:num>
  <w:num w:numId="5">
    <w:abstractNumId w:val="10"/>
  </w:num>
  <w:num w:numId="6">
    <w:abstractNumId w:val="7"/>
  </w:num>
  <w:num w:numId="7">
    <w:abstractNumId w:val="4"/>
  </w:num>
  <w:num w:numId="8">
    <w:abstractNumId w:val="10"/>
  </w:num>
  <w:num w:numId="9">
    <w:abstractNumId w:val="7"/>
  </w:num>
  <w:num w:numId="10">
    <w:abstractNumId w:val="4"/>
  </w:num>
  <w:num w:numId="11">
    <w:abstractNumId w:val="10"/>
  </w:num>
  <w:num w:numId="12">
    <w:abstractNumId w:val="7"/>
  </w:num>
  <w:num w:numId="13">
    <w:abstractNumId w:val="9"/>
  </w:num>
  <w:num w:numId="14">
    <w:abstractNumId w:val="9"/>
  </w:num>
  <w:num w:numId="15">
    <w:abstractNumId w:val="5"/>
  </w:num>
  <w:num w:numId="16">
    <w:abstractNumId w:val="3"/>
  </w:num>
  <w:num w:numId="17">
    <w:abstractNumId w:val="2"/>
  </w:num>
  <w:num w:numId="18">
    <w:abstractNumId w:val="0"/>
  </w:num>
  <w:num w:numId="19">
    <w:abstractNumId w:val="6"/>
  </w:num>
  <w:num w:numId="20">
    <w:abstractNumId w:val="8"/>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63AC"/>
    <w:rsid w:val="000004D1"/>
    <w:rsid w:val="00027D2F"/>
    <w:rsid w:val="00030D48"/>
    <w:rsid w:val="0004216D"/>
    <w:rsid w:val="00044067"/>
    <w:rsid w:val="000468DE"/>
    <w:rsid w:val="00052D3C"/>
    <w:rsid w:val="000F375B"/>
    <w:rsid w:val="00102E9A"/>
    <w:rsid w:val="001327D7"/>
    <w:rsid w:val="0013616D"/>
    <w:rsid w:val="00185A21"/>
    <w:rsid w:val="001A3850"/>
    <w:rsid w:val="001C01AE"/>
    <w:rsid w:val="001D017D"/>
    <w:rsid w:val="001D0766"/>
    <w:rsid w:val="001F34B5"/>
    <w:rsid w:val="001F5E34"/>
    <w:rsid w:val="0020421D"/>
    <w:rsid w:val="002076D3"/>
    <w:rsid w:val="0025028C"/>
    <w:rsid w:val="002C0BBE"/>
    <w:rsid w:val="002D1F45"/>
    <w:rsid w:val="002D5AC1"/>
    <w:rsid w:val="002E4188"/>
    <w:rsid w:val="00301712"/>
    <w:rsid w:val="003511B3"/>
    <w:rsid w:val="0035311F"/>
    <w:rsid w:val="003713E3"/>
    <w:rsid w:val="00381DCA"/>
    <w:rsid w:val="003C0C25"/>
    <w:rsid w:val="003F415C"/>
    <w:rsid w:val="004049A4"/>
    <w:rsid w:val="00454E10"/>
    <w:rsid w:val="004772DD"/>
    <w:rsid w:val="0049764B"/>
    <w:rsid w:val="004C53BC"/>
    <w:rsid w:val="004C5BF2"/>
    <w:rsid w:val="004E378C"/>
    <w:rsid w:val="004E3E3A"/>
    <w:rsid w:val="004E7C41"/>
    <w:rsid w:val="0050043C"/>
    <w:rsid w:val="005257B1"/>
    <w:rsid w:val="005573C5"/>
    <w:rsid w:val="0057641D"/>
    <w:rsid w:val="005841AC"/>
    <w:rsid w:val="00585E8E"/>
    <w:rsid w:val="0059416F"/>
    <w:rsid w:val="005A212C"/>
    <w:rsid w:val="005C1FEC"/>
    <w:rsid w:val="005D63AC"/>
    <w:rsid w:val="005E61B5"/>
    <w:rsid w:val="005F3AA2"/>
    <w:rsid w:val="005F46D6"/>
    <w:rsid w:val="00614C47"/>
    <w:rsid w:val="00667F8A"/>
    <w:rsid w:val="00690BB0"/>
    <w:rsid w:val="0069154A"/>
    <w:rsid w:val="00695B6A"/>
    <w:rsid w:val="006B546B"/>
    <w:rsid w:val="006B6728"/>
    <w:rsid w:val="006C22DC"/>
    <w:rsid w:val="006D3A82"/>
    <w:rsid w:val="00714113"/>
    <w:rsid w:val="007218C5"/>
    <w:rsid w:val="0074137B"/>
    <w:rsid w:val="0075580D"/>
    <w:rsid w:val="007F462C"/>
    <w:rsid w:val="008267BB"/>
    <w:rsid w:val="008270CF"/>
    <w:rsid w:val="00837A14"/>
    <w:rsid w:val="00842397"/>
    <w:rsid w:val="00860C68"/>
    <w:rsid w:val="0087470D"/>
    <w:rsid w:val="009018B7"/>
    <w:rsid w:val="0091534C"/>
    <w:rsid w:val="009242AC"/>
    <w:rsid w:val="009329DB"/>
    <w:rsid w:val="0093615F"/>
    <w:rsid w:val="00955A3C"/>
    <w:rsid w:val="00971703"/>
    <w:rsid w:val="00986779"/>
    <w:rsid w:val="009A115A"/>
    <w:rsid w:val="009A5F30"/>
    <w:rsid w:val="009C3102"/>
    <w:rsid w:val="009C5BD5"/>
    <w:rsid w:val="009D7F7C"/>
    <w:rsid w:val="009F15D5"/>
    <w:rsid w:val="00A45015"/>
    <w:rsid w:val="00A46154"/>
    <w:rsid w:val="00A80A63"/>
    <w:rsid w:val="00A95566"/>
    <w:rsid w:val="00AA16A2"/>
    <w:rsid w:val="00AC5374"/>
    <w:rsid w:val="00AE4FCF"/>
    <w:rsid w:val="00B138F5"/>
    <w:rsid w:val="00B253D6"/>
    <w:rsid w:val="00B300A8"/>
    <w:rsid w:val="00B3631E"/>
    <w:rsid w:val="00B36B8C"/>
    <w:rsid w:val="00B603FC"/>
    <w:rsid w:val="00B82374"/>
    <w:rsid w:val="00B85A6A"/>
    <w:rsid w:val="00BA20FA"/>
    <w:rsid w:val="00C06787"/>
    <w:rsid w:val="00C077BA"/>
    <w:rsid w:val="00C77F43"/>
    <w:rsid w:val="00CA653B"/>
    <w:rsid w:val="00CA7737"/>
    <w:rsid w:val="00CC75B2"/>
    <w:rsid w:val="00CE567B"/>
    <w:rsid w:val="00D158E9"/>
    <w:rsid w:val="00D24CBE"/>
    <w:rsid w:val="00D27726"/>
    <w:rsid w:val="00D43F26"/>
    <w:rsid w:val="00D4431D"/>
    <w:rsid w:val="00D51869"/>
    <w:rsid w:val="00D81EA0"/>
    <w:rsid w:val="00DA05ED"/>
    <w:rsid w:val="00DB72B1"/>
    <w:rsid w:val="00E46DBF"/>
    <w:rsid w:val="00E92695"/>
    <w:rsid w:val="00EA43CA"/>
    <w:rsid w:val="00EB4CC7"/>
    <w:rsid w:val="00EF7CC9"/>
    <w:rsid w:val="00F12741"/>
    <w:rsid w:val="00F76E39"/>
    <w:rsid w:val="00FE3CBC"/>
    <w:rsid w:val="00FE7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892E2EF"/>
  <w15:docId w15:val="{B0533F93-97D4-441A-85FA-7A2D534A2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4"/>
        <w:lang w:val="en-US" w:eastAsia="en-US" w:bidi="ar-SA"/>
      </w:rPr>
    </w:rPrDefault>
    <w:pPrDefault>
      <w:pPr>
        <w:spacing w:line="480" w:lineRule="auto"/>
        <w:jc w:val="both"/>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qFormat="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5E8E"/>
    <w:pPr>
      <w:spacing w:line="240" w:lineRule="auto"/>
      <w:jc w:val="left"/>
    </w:pPr>
  </w:style>
  <w:style w:type="paragraph" w:styleId="Heading1">
    <w:name w:val="heading 1"/>
    <w:basedOn w:val="Normal"/>
    <w:next w:val="Normal"/>
    <w:link w:val="Heading1Char"/>
    <w:uiPriority w:val="9"/>
    <w:rsid w:val="00585E8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766"/>
    <w:pPr>
      <w:tabs>
        <w:tab w:val="center" w:pos="4680"/>
        <w:tab w:val="right" w:pos="9360"/>
      </w:tabs>
    </w:pPr>
  </w:style>
  <w:style w:type="character" w:customStyle="1" w:styleId="HeaderChar">
    <w:name w:val="Header Char"/>
    <w:basedOn w:val="DefaultParagraphFont"/>
    <w:link w:val="Header"/>
    <w:uiPriority w:val="99"/>
    <w:rsid w:val="001D0766"/>
  </w:style>
  <w:style w:type="paragraph" w:styleId="Footer">
    <w:name w:val="footer"/>
    <w:basedOn w:val="Normal"/>
    <w:link w:val="FooterChar"/>
    <w:uiPriority w:val="99"/>
    <w:unhideWhenUsed/>
    <w:rsid w:val="001D0766"/>
    <w:pPr>
      <w:tabs>
        <w:tab w:val="center" w:pos="4680"/>
        <w:tab w:val="right" w:pos="9360"/>
      </w:tabs>
    </w:pPr>
  </w:style>
  <w:style w:type="character" w:customStyle="1" w:styleId="FooterChar">
    <w:name w:val="Footer Char"/>
    <w:basedOn w:val="DefaultParagraphFont"/>
    <w:link w:val="Footer"/>
    <w:uiPriority w:val="99"/>
    <w:rsid w:val="001D0766"/>
  </w:style>
  <w:style w:type="paragraph" w:styleId="TOAHeading">
    <w:name w:val="toa heading"/>
    <w:aliases w:val="TABLE OF AUTHORITIES"/>
    <w:next w:val="Normal"/>
    <w:link w:val="TOAHeadingChar"/>
    <w:autoRedefine/>
    <w:uiPriority w:val="99"/>
    <w:unhideWhenUsed/>
    <w:rsid w:val="001D0766"/>
    <w:pPr>
      <w:tabs>
        <w:tab w:val="right" w:leader="dot" w:pos="9350"/>
      </w:tabs>
      <w:spacing w:after="240" w:line="240" w:lineRule="auto"/>
      <w:ind w:right="1440"/>
    </w:pPr>
    <w:rPr>
      <w:rFonts w:cs="Times New Roman"/>
      <w:noProof/>
    </w:rPr>
  </w:style>
  <w:style w:type="character" w:customStyle="1" w:styleId="TOAHeadingChar">
    <w:name w:val="TOA Heading Char"/>
    <w:aliases w:val="TABLE OF AUTHORITIES Char"/>
    <w:basedOn w:val="DefaultParagraphFont"/>
    <w:link w:val="TOAHeading"/>
    <w:uiPriority w:val="99"/>
    <w:rsid w:val="001D0766"/>
    <w:rPr>
      <w:rFonts w:cs="Times New Roman"/>
      <w:noProof/>
    </w:rPr>
  </w:style>
  <w:style w:type="paragraph" w:styleId="TOC1">
    <w:name w:val="toc 1"/>
    <w:aliases w:val="JOE FORMAT"/>
    <w:next w:val="Normal"/>
    <w:autoRedefine/>
    <w:uiPriority w:val="39"/>
    <w:unhideWhenUsed/>
    <w:rsid w:val="001D0766"/>
    <w:pPr>
      <w:spacing w:after="240" w:line="240" w:lineRule="auto"/>
      <w:ind w:right="1440"/>
    </w:pPr>
    <w:rPr>
      <w:rFonts w:ascii="Times New Roman Bold" w:eastAsia="Calibri" w:hAnsi="Times New Roman Bold" w:cs="Times New Roman"/>
      <w:b/>
    </w:rPr>
  </w:style>
  <w:style w:type="paragraph" w:customStyle="1" w:styleId="TOCHeading1">
    <w:name w:val="TOC Heading 1"/>
    <w:basedOn w:val="Normal"/>
    <w:link w:val="TOCHeading1Char"/>
    <w:autoRedefine/>
    <w:rsid w:val="0057641D"/>
    <w:pPr>
      <w:jc w:val="center"/>
    </w:pPr>
    <w:rPr>
      <w:rFonts w:ascii="Times New Roman Bold" w:hAnsi="Times New Roman Bold" w:cs="Times New Roman"/>
      <w:b/>
      <w:caps/>
      <w:u w:val="single"/>
    </w:rPr>
  </w:style>
  <w:style w:type="character" w:customStyle="1" w:styleId="TOCHeading1Char">
    <w:name w:val="TOC Heading 1 Char"/>
    <w:basedOn w:val="DefaultParagraphFont"/>
    <w:link w:val="TOCHeading1"/>
    <w:rsid w:val="0057641D"/>
    <w:rPr>
      <w:rFonts w:ascii="Times New Roman Bold" w:hAnsi="Times New Roman Bold" w:cs="Times New Roman"/>
      <w:b/>
      <w:caps/>
      <w:sz w:val="24"/>
      <w:szCs w:val="24"/>
      <w:u w:val="single"/>
    </w:rPr>
  </w:style>
  <w:style w:type="paragraph" w:styleId="NoSpacing">
    <w:name w:val="No Spacing"/>
    <w:aliases w:val="HEADING 2"/>
    <w:basedOn w:val="Normal"/>
    <w:uiPriority w:val="1"/>
    <w:rsid w:val="00585E8E"/>
  </w:style>
  <w:style w:type="numbering" w:customStyle="1" w:styleId="PointHeadingList">
    <w:name w:val="Point Heading List"/>
    <w:uiPriority w:val="99"/>
    <w:rsid w:val="001D0766"/>
    <w:pPr>
      <w:numPr>
        <w:numId w:val="1"/>
      </w:numPr>
    </w:pPr>
  </w:style>
  <w:style w:type="numbering" w:customStyle="1" w:styleId="Headings1">
    <w:name w:val="Headings 1"/>
    <w:basedOn w:val="NoList"/>
    <w:uiPriority w:val="99"/>
    <w:rsid w:val="001D0766"/>
    <w:pPr>
      <w:numPr>
        <w:numId w:val="2"/>
      </w:numPr>
    </w:pPr>
  </w:style>
  <w:style w:type="paragraph" w:customStyle="1" w:styleId="Footnote">
    <w:name w:val="Footnote"/>
    <w:basedOn w:val="Footer"/>
    <w:autoRedefine/>
    <w:qFormat/>
    <w:rsid w:val="00585E8E"/>
    <w:pPr>
      <w:spacing w:after="240"/>
    </w:pPr>
    <w:rPr>
      <w:smallCaps/>
      <w:sz w:val="20"/>
      <w:szCs w:val="20"/>
    </w:rPr>
  </w:style>
  <w:style w:type="paragraph" w:customStyle="1" w:styleId="JoeHeadings">
    <w:name w:val="Joe Headings"/>
    <w:basedOn w:val="Heading1"/>
    <w:link w:val="JoeHeadingsChar"/>
    <w:autoRedefine/>
    <w:rsid w:val="001D0766"/>
    <w:pPr>
      <w:numPr>
        <w:numId w:val="7"/>
      </w:numPr>
    </w:pPr>
    <w:rPr>
      <w:rFonts w:ascii="Times New Roman Bold" w:hAnsi="Times New Roman Bold" w:cs="Times New Roman"/>
      <w:caps/>
      <w:color w:val="auto"/>
      <w:sz w:val="24"/>
      <w:szCs w:val="24"/>
      <w:u w:val="single"/>
    </w:rPr>
  </w:style>
  <w:style w:type="character" w:customStyle="1" w:styleId="JoeHeadingsChar">
    <w:name w:val="Joe Headings Char"/>
    <w:basedOn w:val="DefaultParagraphFont"/>
    <w:link w:val="JoeHeadings"/>
    <w:rsid w:val="001D0766"/>
    <w:rPr>
      <w:rFonts w:ascii="Times New Roman Bold" w:eastAsiaTheme="majorEastAsia" w:hAnsi="Times New Roman Bold" w:cs="Times New Roman"/>
      <w:b/>
      <w:bCs/>
      <w:caps/>
      <w:sz w:val="24"/>
      <w:szCs w:val="24"/>
      <w:u w:val="single"/>
    </w:rPr>
  </w:style>
  <w:style w:type="character" w:customStyle="1" w:styleId="Heading1Char">
    <w:name w:val="Heading 1 Char"/>
    <w:basedOn w:val="DefaultParagraphFont"/>
    <w:link w:val="Heading1"/>
    <w:uiPriority w:val="9"/>
    <w:rsid w:val="00585E8E"/>
    <w:rPr>
      <w:rFonts w:asciiTheme="majorHAnsi" w:eastAsiaTheme="majorEastAsia" w:hAnsiTheme="majorHAnsi" w:cstheme="majorBidi"/>
      <w:b/>
      <w:bCs/>
      <w:color w:val="365F91" w:themeColor="accent1" w:themeShade="BF"/>
      <w:sz w:val="28"/>
      <w:szCs w:val="28"/>
    </w:rPr>
  </w:style>
  <w:style w:type="paragraph" w:customStyle="1" w:styleId="JoeHeading1">
    <w:name w:val="Joe Heading 1"/>
    <w:basedOn w:val="Heading1"/>
    <w:link w:val="JoeHeading1Char"/>
    <w:autoRedefine/>
    <w:qFormat/>
    <w:rsid w:val="00585E8E"/>
    <w:pPr>
      <w:spacing w:before="0"/>
    </w:pPr>
    <w:rPr>
      <w:rFonts w:ascii="Times New Roman Bold" w:hAnsi="Times New Roman Bold" w:cs="Times New Roman"/>
      <w:caps/>
      <w:color w:val="auto"/>
      <w:sz w:val="24"/>
      <w:szCs w:val="24"/>
      <w:u w:val="single"/>
    </w:rPr>
  </w:style>
  <w:style w:type="character" w:customStyle="1" w:styleId="JoeHeading1Char">
    <w:name w:val="Joe Heading 1 Char"/>
    <w:basedOn w:val="DefaultParagraphFont"/>
    <w:link w:val="JoeHeading1"/>
    <w:rsid w:val="00585E8E"/>
    <w:rPr>
      <w:rFonts w:ascii="Times New Roman Bold" w:eastAsiaTheme="majorEastAsia" w:hAnsi="Times New Roman Bold" w:cs="Times New Roman"/>
      <w:b/>
      <w:bCs/>
      <w:caps/>
      <w:u w:val="single"/>
    </w:rPr>
  </w:style>
  <w:style w:type="paragraph" w:styleId="ListParagraph">
    <w:name w:val="List Paragraph"/>
    <w:basedOn w:val="Normal"/>
    <w:uiPriority w:val="34"/>
    <w:rsid w:val="00585E8E"/>
    <w:pPr>
      <w:ind w:left="720"/>
      <w:contextualSpacing/>
    </w:pPr>
  </w:style>
  <w:style w:type="numbering" w:customStyle="1" w:styleId="JoeList">
    <w:name w:val="Joe List"/>
    <w:uiPriority w:val="99"/>
    <w:rsid w:val="004772DD"/>
    <w:pPr>
      <w:numPr>
        <w:numId w:val="13"/>
      </w:numPr>
    </w:pPr>
  </w:style>
  <w:style w:type="numbering" w:customStyle="1" w:styleId="Appellate">
    <w:name w:val="Appellate"/>
    <w:uiPriority w:val="99"/>
    <w:rsid w:val="0091534C"/>
    <w:pPr>
      <w:numPr>
        <w:numId w:val="15"/>
      </w:numPr>
    </w:pPr>
  </w:style>
  <w:style w:type="character" w:styleId="Emphasis">
    <w:name w:val="Emphasis"/>
    <w:basedOn w:val="DefaultParagraphFont"/>
    <w:uiPriority w:val="20"/>
    <w:qFormat/>
    <w:rsid w:val="00585E8E"/>
    <w:rPr>
      <w:i/>
      <w:iCs/>
    </w:rPr>
  </w:style>
  <w:style w:type="character" w:customStyle="1" w:styleId="costarpage">
    <w:name w:val="co_starpage"/>
    <w:basedOn w:val="DefaultParagraphFont"/>
    <w:rsid w:val="005D63AC"/>
  </w:style>
  <w:style w:type="character" w:styleId="Hyperlink">
    <w:name w:val="Hyperlink"/>
    <w:uiPriority w:val="99"/>
    <w:unhideWhenUsed/>
    <w:rsid w:val="001F34B5"/>
    <w:rPr>
      <w:color w:val="0563C1"/>
      <w:u w:val="single"/>
    </w:rPr>
  </w:style>
  <w:style w:type="paragraph" w:styleId="BodyText">
    <w:name w:val="Body Text"/>
    <w:basedOn w:val="Normal"/>
    <w:link w:val="BodyTextChar"/>
    <w:uiPriority w:val="99"/>
    <w:semiHidden/>
    <w:unhideWhenUsed/>
    <w:rsid w:val="001A3850"/>
    <w:pPr>
      <w:spacing w:after="120"/>
    </w:pPr>
  </w:style>
  <w:style w:type="character" w:customStyle="1" w:styleId="BodyTextChar">
    <w:name w:val="Body Text Char"/>
    <w:basedOn w:val="DefaultParagraphFont"/>
    <w:link w:val="BodyText"/>
    <w:uiPriority w:val="99"/>
    <w:semiHidden/>
    <w:rsid w:val="001A38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3911461">
      <w:bodyDiv w:val="1"/>
      <w:marLeft w:val="0"/>
      <w:marRight w:val="0"/>
      <w:marTop w:val="0"/>
      <w:marBottom w:val="0"/>
      <w:divBdr>
        <w:top w:val="none" w:sz="0" w:space="0" w:color="auto"/>
        <w:left w:val="none" w:sz="0" w:space="0" w:color="auto"/>
        <w:bottom w:val="none" w:sz="0" w:space="0" w:color="auto"/>
        <w:right w:val="none" w:sz="0" w:space="0" w:color="auto"/>
      </w:divBdr>
      <w:divsChild>
        <w:div w:id="201791463">
          <w:marLeft w:val="0"/>
          <w:marRight w:val="0"/>
          <w:marTop w:val="0"/>
          <w:marBottom w:val="0"/>
          <w:divBdr>
            <w:top w:val="none" w:sz="0" w:space="0" w:color="auto"/>
            <w:left w:val="none" w:sz="0" w:space="0" w:color="auto"/>
            <w:bottom w:val="none" w:sz="0" w:space="0" w:color="auto"/>
            <w:right w:val="none" w:sz="0" w:space="0" w:color="auto"/>
          </w:divBdr>
          <w:divsChild>
            <w:div w:id="1869029783">
              <w:marLeft w:val="0"/>
              <w:marRight w:val="0"/>
              <w:marTop w:val="0"/>
              <w:marBottom w:val="0"/>
              <w:divBdr>
                <w:top w:val="none" w:sz="0" w:space="0" w:color="auto"/>
                <w:left w:val="none" w:sz="0" w:space="0" w:color="auto"/>
                <w:bottom w:val="none" w:sz="0" w:space="0" w:color="auto"/>
                <w:right w:val="none" w:sz="0" w:space="0" w:color="auto"/>
              </w:divBdr>
            </w:div>
            <w:div w:id="2123526380">
              <w:marLeft w:val="0"/>
              <w:marRight w:val="0"/>
              <w:marTop w:val="240"/>
              <w:marBottom w:val="0"/>
              <w:divBdr>
                <w:top w:val="none" w:sz="0" w:space="0" w:color="auto"/>
                <w:left w:val="none" w:sz="0" w:space="0" w:color="auto"/>
                <w:bottom w:val="none" w:sz="0" w:space="0" w:color="auto"/>
                <w:right w:val="none" w:sz="0" w:space="0" w:color="auto"/>
              </w:divBdr>
              <w:divsChild>
                <w:div w:id="758477812">
                  <w:marLeft w:val="0"/>
                  <w:marRight w:val="0"/>
                  <w:marTop w:val="0"/>
                  <w:marBottom w:val="0"/>
                  <w:divBdr>
                    <w:top w:val="none" w:sz="0" w:space="0" w:color="auto"/>
                    <w:left w:val="none" w:sz="0" w:space="0" w:color="auto"/>
                    <w:bottom w:val="none" w:sz="0" w:space="0" w:color="auto"/>
                    <w:right w:val="none" w:sz="0" w:space="0" w:color="auto"/>
                  </w:divBdr>
                </w:div>
              </w:divsChild>
            </w:div>
            <w:div w:id="2129010078">
              <w:marLeft w:val="0"/>
              <w:marRight w:val="0"/>
              <w:marTop w:val="240"/>
              <w:marBottom w:val="0"/>
              <w:divBdr>
                <w:top w:val="none" w:sz="0" w:space="0" w:color="auto"/>
                <w:left w:val="none" w:sz="0" w:space="0" w:color="auto"/>
                <w:bottom w:val="none" w:sz="0" w:space="0" w:color="auto"/>
                <w:right w:val="none" w:sz="0" w:space="0" w:color="auto"/>
              </w:divBdr>
              <w:divsChild>
                <w:div w:id="1008795838">
                  <w:marLeft w:val="0"/>
                  <w:marRight w:val="0"/>
                  <w:marTop w:val="0"/>
                  <w:marBottom w:val="0"/>
                  <w:divBdr>
                    <w:top w:val="none" w:sz="0" w:space="0" w:color="auto"/>
                    <w:left w:val="none" w:sz="0" w:space="0" w:color="auto"/>
                    <w:bottom w:val="none" w:sz="0" w:space="0" w:color="auto"/>
                    <w:right w:val="none" w:sz="0" w:space="0" w:color="auto"/>
                  </w:divBdr>
                </w:div>
              </w:divsChild>
            </w:div>
            <w:div w:id="1368724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15954">
      <w:bodyDiv w:val="1"/>
      <w:marLeft w:val="0"/>
      <w:marRight w:val="0"/>
      <w:marTop w:val="0"/>
      <w:marBottom w:val="0"/>
      <w:divBdr>
        <w:top w:val="none" w:sz="0" w:space="0" w:color="auto"/>
        <w:left w:val="none" w:sz="0" w:space="0" w:color="auto"/>
        <w:bottom w:val="none" w:sz="0" w:space="0" w:color="auto"/>
        <w:right w:val="none" w:sz="0" w:space="0" w:color="auto"/>
      </w:divBdr>
      <w:divsChild>
        <w:div w:id="1110012262">
          <w:marLeft w:val="0"/>
          <w:marRight w:val="0"/>
          <w:marTop w:val="0"/>
          <w:marBottom w:val="0"/>
          <w:divBdr>
            <w:top w:val="none" w:sz="0" w:space="0" w:color="auto"/>
            <w:left w:val="none" w:sz="0" w:space="0" w:color="auto"/>
            <w:bottom w:val="none" w:sz="0" w:space="0" w:color="auto"/>
            <w:right w:val="none" w:sz="0" w:space="0" w:color="auto"/>
          </w:divBdr>
          <w:divsChild>
            <w:div w:id="9796261">
              <w:marLeft w:val="0"/>
              <w:marRight w:val="0"/>
              <w:marTop w:val="0"/>
              <w:marBottom w:val="0"/>
              <w:divBdr>
                <w:top w:val="none" w:sz="0" w:space="0" w:color="auto"/>
                <w:left w:val="none" w:sz="0" w:space="0" w:color="auto"/>
                <w:bottom w:val="none" w:sz="0" w:space="0" w:color="auto"/>
                <w:right w:val="none" w:sz="0" w:space="0" w:color="auto"/>
              </w:divBdr>
            </w:div>
            <w:div w:id="273826771">
              <w:marLeft w:val="0"/>
              <w:marRight w:val="0"/>
              <w:marTop w:val="240"/>
              <w:marBottom w:val="0"/>
              <w:divBdr>
                <w:top w:val="none" w:sz="0" w:space="0" w:color="auto"/>
                <w:left w:val="none" w:sz="0" w:space="0" w:color="auto"/>
                <w:bottom w:val="none" w:sz="0" w:space="0" w:color="auto"/>
                <w:right w:val="none" w:sz="0" w:space="0" w:color="auto"/>
              </w:divBdr>
              <w:divsChild>
                <w:div w:id="660085128">
                  <w:marLeft w:val="0"/>
                  <w:marRight w:val="0"/>
                  <w:marTop w:val="0"/>
                  <w:marBottom w:val="0"/>
                  <w:divBdr>
                    <w:top w:val="none" w:sz="0" w:space="0" w:color="auto"/>
                    <w:left w:val="none" w:sz="0" w:space="0" w:color="auto"/>
                    <w:bottom w:val="none" w:sz="0" w:space="0" w:color="auto"/>
                    <w:right w:val="none" w:sz="0" w:space="0" w:color="auto"/>
                  </w:divBdr>
                </w:div>
              </w:divsChild>
            </w:div>
            <w:div w:id="295642192">
              <w:marLeft w:val="0"/>
              <w:marRight w:val="0"/>
              <w:marTop w:val="240"/>
              <w:marBottom w:val="0"/>
              <w:divBdr>
                <w:top w:val="none" w:sz="0" w:space="0" w:color="auto"/>
                <w:left w:val="none" w:sz="0" w:space="0" w:color="auto"/>
                <w:bottom w:val="none" w:sz="0" w:space="0" w:color="auto"/>
                <w:right w:val="none" w:sz="0" w:space="0" w:color="auto"/>
              </w:divBdr>
              <w:divsChild>
                <w:div w:id="8878459">
                  <w:marLeft w:val="0"/>
                  <w:marRight w:val="0"/>
                  <w:marTop w:val="0"/>
                  <w:marBottom w:val="0"/>
                  <w:divBdr>
                    <w:top w:val="none" w:sz="0" w:space="0" w:color="auto"/>
                    <w:left w:val="none" w:sz="0" w:space="0" w:color="auto"/>
                    <w:bottom w:val="none" w:sz="0" w:space="0" w:color="auto"/>
                    <w:right w:val="none" w:sz="0" w:space="0" w:color="auto"/>
                  </w:divBdr>
                </w:div>
              </w:divsChild>
            </w:div>
            <w:div w:id="71639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34534">
      <w:bodyDiv w:val="1"/>
      <w:marLeft w:val="0"/>
      <w:marRight w:val="0"/>
      <w:marTop w:val="0"/>
      <w:marBottom w:val="0"/>
      <w:divBdr>
        <w:top w:val="none" w:sz="0" w:space="0" w:color="auto"/>
        <w:left w:val="none" w:sz="0" w:space="0" w:color="auto"/>
        <w:bottom w:val="none" w:sz="0" w:space="0" w:color="auto"/>
        <w:right w:val="none" w:sz="0" w:space="0" w:color="auto"/>
      </w:divBdr>
      <w:divsChild>
        <w:div w:id="1795247393">
          <w:marLeft w:val="0"/>
          <w:marRight w:val="0"/>
          <w:marTop w:val="0"/>
          <w:marBottom w:val="0"/>
          <w:divBdr>
            <w:top w:val="none" w:sz="0" w:space="0" w:color="auto"/>
            <w:left w:val="none" w:sz="0" w:space="0" w:color="auto"/>
            <w:bottom w:val="none" w:sz="0" w:space="0" w:color="auto"/>
            <w:right w:val="none" w:sz="0" w:space="0" w:color="auto"/>
          </w:divBdr>
          <w:divsChild>
            <w:div w:id="1498644038">
              <w:marLeft w:val="0"/>
              <w:marRight w:val="0"/>
              <w:marTop w:val="0"/>
              <w:marBottom w:val="0"/>
              <w:divBdr>
                <w:top w:val="none" w:sz="0" w:space="0" w:color="auto"/>
                <w:left w:val="none" w:sz="0" w:space="0" w:color="auto"/>
                <w:bottom w:val="none" w:sz="0" w:space="0" w:color="auto"/>
                <w:right w:val="none" w:sz="0" w:space="0" w:color="auto"/>
              </w:divBdr>
              <w:divsChild>
                <w:div w:id="277107915">
                  <w:marLeft w:val="0"/>
                  <w:marRight w:val="0"/>
                  <w:marTop w:val="0"/>
                  <w:marBottom w:val="0"/>
                  <w:divBdr>
                    <w:top w:val="none" w:sz="0" w:space="0" w:color="auto"/>
                    <w:left w:val="none" w:sz="0" w:space="0" w:color="auto"/>
                    <w:bottom w:val="none" w:sz="0" w:space="0" w:color="auto"/>
                    <w:right w:val="none" w:sz="0" w:space="0" w:color="auto"/>
                  </w:divBdr>
                </w:div>
                <w:div w:id="1059019353">
                  <w:marLeft w:val="0"/>
                  <w:marRight w:val="0"/>
                  <w:marTop w:val="240"/>
                  <w:marBottom w:val="0"/>
                  <w:divBdr>
                    <w:top w:val="none" w:sz="0" w:space="0" w:color="auto"/>
                    <w:left w:val="none" w:sz="0" w:space="0" w:color="auto"/>
                    <w:bottom w:val="none" w:sz="0" w:space="0" w:color="auto"/>
                    <w:right w:val="none" w:sz="0" w:space="0" w:color="auto"/>
                  </w:divBdr>
                  <w:divsChild>
                    <w:div w:id="470053597">
                      <w:marLeft w:val="0"/>
                      <w:marRight w:val="0"/>
                      <w:marTop w:val="0"/>
                      <w:marBottom w:val="0"/>
                      <w:divBdr>
                        <w:top w:val="none" w:sz="0" w:space="0" w:color="auto"/>
                        <w:left w:val="none" w:sz="0" w:space="0" w:color="auto"/>
                        <w:bottom w:val="none" w:sz="0" w:space="0" w:color="auto"/>
                        <w:right w:val="none" w:sz="0" w:space="0" w:color="auto"/>
                      </w:divBdr>
                    </w:div>
                  </w:divsChild>
                </w:div>
                <w:div w:id="1135683015">
                  <w:marLeft w:val="0"/>
                  <w:marRight w:val="0"/>
                  <w:marTop w:val="240"/>
                  <w:marBottom w:val="0"/>
                  <w:divBdr>
                    <w:top w:val="none" w:sz="0" w:space="0" w:color="auto"/>
                    <w:left w:val="none" w:sz="0" w:space="0" w:color="auto"/>
                    <w:bottom w:val="none" w:sz="0" w:space="0" w:color="auto"/>
                    <w:right w:val="none" w:sz="0" w:space="0" w:color="auto"/>
                  </w:divBdr>
                  <w:divsChild>
                    <w:div w:id="59814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784783">
              <w:marLeft w:val="0"/>
              <w:marRight w:val="0"/>
              <w:marTop w:val="240"/>
              <w:marBottom w:val="0"/>
              <w:divBdr>
                <w:top w:val="none" w:sz="0" w:space="0" w:color="auto"/>
                <w:left w:val="none" w:sz="0" w:space="0" w:color="auto"/>
                <w:bottom w:val="none" w:sz="0" w:space="0" w:color="auto"/>
                <w:right w:val="none" w:sz="0" w:space="0" w:color="auto"/>
              </w:divBdr>
              <w:divsChild>
                <w:div w:id="1690598896">
                  <w:marLeft w:val="0"/>
                  <w:marRight w:val="0"/>
                  <w:marTop w:val="0"/>
                  <w:marBottom w:val="0"/>
                  <w:divBdr>
                    <w:top w:val="none" w:sz="0" w:space="0" w:color="auto"/>
                    <w:left w:val="none" w:sz="0" w:space="0" w:color="auto"/>
                    <w:bottom w:val="none" w:sz="0" w:space="0" w:color="auto"/>
                    <w:right w:val="none" w:sz="0" w:space="0" w:color="auto"/>
                  </w:divBdr>
                </w:div>
                <w:div w:id="376971618">
                  <w:marLeft w:val="0"/>
                  <w:marRight w:val="0"/>
                  <w:marTop w:val="240"/>
                  <w:marBottom w:val="0"/>
                  <w:divBdr>
                    <w:top w:val="none" w:sz="0" w:space="0" w:color="auto"/>
                    <w:left w:val="none" w:sz="0" w:space="0" w:color="auto"/>
                    <w:bottom w:val="none" w:sz="0" w:space="0" w:color="auto"/>
                    <w:right w:val="none" w:sz="0" w:space="0" w:color="auto"/>
                  </w:divBdr>
                  <w:divsChild>
                    <w:div w:id="212634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4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892434">
      <w:bodyDiv w:val="1"/>
      <w:marLeft w:val="0"/>
      <w:marRight w:val="0"/>
      <w:marTop w:val="0"/>
      <w:marBottom w:val="0"/>
      <w:divBdr>
        <w:top w:val="none" w:sz="0" w:space="0" w:color="auto"/>
        <w:left w:val="none" w:sz="0" w:space="0" w:color="auto"/>
        <w:bottom w:val="none" w:sz="0" w:space="0" w:color="auto"/>
        <w:right w:val="none" w:sz="0" w:space="0" w:color="auto"/>
      </w:divBdr>
      <w:divsChild>
        <w:div w:id="1047409048">
          <w:marLeft w:val="0"/>
          <w:marRight w:val="0"/>
          <w:marTop w:val="0"/>
          <w:marBottom w:val="0"/>
          <w:divBdr>
            <w:top w:val="none" w:sz="0" w:space="0" w:color="auto"/>
            <w:left w:val="none" w:sz="0" w:space="0" w:color="auto"/>
            <w:bottom w:val="none" w:sz="0" w:space="0" w:color="auto"/>
            <w:right w:val="none" w:sz="0" w:space="0" w:color="auto"/>
          </w:divBdr>
          <w:divsChild>
            <w:div w:id="566574920">
              <w:marLeft w:val="0"/>
              <w:marRight w:val="0"/>
              <w:marTop w:val="0"/>
              <w:marBottom w:val="0"/>
              <w:divBdr>
                <w:top w:val="none" w:sz="0" w:space="0" w:color="auto"/>
                <w:left w:val="none" w:sz="0" w:space="0" w:color="auto"/>
                <w:bottom w:val="none" w:sz="0" w:space="0" w:color="auto"/>
                <w:right w:val="none" w:sz="0" w:space="0" w:color="auto"/>
              </w:divBdr>
              <w:divsChild>
                <w:div w:id="1452476938">
                  <w:marLeft w:val="0"/>
                  <w:marRight w:val="0"/>
                  <w:marTop w:val="0"/>
                  <w:marBottom w:val="0"/>
                  <w:divBdr>
                    <w:top w:val="none" w:sz="0" w:space="0" w:color="auto"/>
                    <w:left w:val="none" w:sz="0" w:space="0" w:color="auto"/>
                    <w:bottom w:val="none" w:sz="0" w:space="0" w:color="auto"/>
                    <w:right w:val="none" w:sz="0" w:space="0" w:color="auto"/>
                  </w:divBdr>
                </w:div>
              </w:divsChild>
            </w:div>
            <w:div w:id="1098326540">
              <w:marLeft w:val="0"/>
              <w:marRight w:val="0"/>
              <w:marTop w:val="240"/>
              <w:marBottom w:val="0"/>
              <w:divBdr>
                <w:top w:val="none" w:sz="0" w:space="0" w:color="auto"/>
                <w:left w:val="none" w:sz="0" w:space="0" w:color="auto"/>
                <w:bottom w:val="none" w:sz="0" w:space="0" w:color="auto"/>
                <w:right w:val="none" w:sz="0" w:space="0" w:color="auto"/>
              </w:divBdr>
              <w:divsChild>
                <w:div w:id="1102649511">
                  <w:marLeft w:val="0"/>
                  <w:marRight w:val="0"/>
                  <w:marTop w:val="0"/>
                  <w:marBottom w:val="0"/>
                  <w:divBdr>
                    <w:top w:val="none" w:sz="0" w:space="0" w:color="auto"/>
                    <w:left w:val="none" w:sz="0" w:space="0" w:color="auto"/>
                    <w:bottom w:val="none" w:sz="0" w:space="0" w:color="auto"/>
                    <w:right w:val="none" w:sz="0" w:space="0" w:color="auto"/>
                  </w:divBdr>
                </w:div>
              </w:divsChild>
            </w:div>
            <w:div w:id="1203176009">
              <w:marLeft w:val="0"/>
              <w:marRight w:val="0"/>
              <w:marTop w:val="240"/>
              <w:marBottom w:val="0"/>
              <w:divBdr>
                <w:top w:val="none" w:sz="0" w:space="0" w:color="auto"/>
                <w:left w:val="none" w:sz="0" w:space="0" w:color="auto"/>
                <w:bottom w:val="none" w:sz="0" w:space="0" w:color="auto"/>
                <w:right w:val="none" w:sz="0" w:space="0" w:color="auto"/>
              </w:divBdr>
              <w:divsChild>
                <w:div w:id="781077318">
                  <w:marLeft w:val="0"/>
                  <w:marRight w:val="0"/>
                  <w:marTop w:val="0"/>
                  <w:marBottom w:val="0"/>
                  <w:divBdr>
                    <w:top w:val="none" w:sz="0" w:space="0" w:color="auto"/>
                    <w:left w:val="none" w:sz="0" w:space="0" w:color="auto"/>
                    <w:bottom w:val="none" w:sz="0" w:space="0" w:color="auto"/>
                    <w:right w:val="none" w:sz="0" w:space="0" w:color="auto"/>
                  </w:divBdr>
                </w:div>
              </w:divsChild>
            </w:div>
            <w:div w:id="2138718068">
              <w:marLeft w:val="0"/>
              <w:marRight w:val="0"/>
              <w:marTop w:val="240"/>
              <w:marBottom w:val="0"/>
              <w:divBdr>
                <w:top w:val="none" w:sz="0" w:space="0" w:color="auto"/>
                <w:left w:val="none" w:sz="0" w:space="0" w:color="auto"/>
                <w:bottom w:val="none" w:sz="0" w:space="0" w:color="auto"/>
                <w:right w:val="none" w:sz="0" w:space="0" w:color="auto"/>
              </w:divBdr>
              <w:divsChild>
                <w:div w:id="656568131">
                  <w:marLeft w:val="0"/>
                  <w:marRight w:val="0"/>
                  <w:marTop w:val="0"/>
                  <w:marBottom w:val="0"/>
                  <w:divBdr>
                    <w:top w:val="none" w:sz="0" w:space="0" w:color="auto"/>
                    <w:left w:val="none" w:sz="0" w:space="0" w:color="auto"/>
                    <w:bottom w:val="none" w:sz="0" w:space="0" w:color="auto"/>
                    <w:right w:val="none" w:sz="0" w:space="0" w:color="auto"/>
                  </w:divBdr>
                </w:div>
              </w:divsChild>
            </w:div>
            <w:div w:id="151048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314809">
      <w:bodyDiv w:val="1"/>
      <w:marLeft w:val="0"/>
      <w:marRight w:val="0"/>
      <w:marTop w:val="0"/>
      <w:marBottom w:val="0"/>
      <w:divBdr>
        <w:top w:val="none" w:sz="0" w:space="0" w:color="auto"/>
        <w:left w:val="none" w:sz="0" w:space="0" w:color="auto"/>
        <w:bottom w:val="none" w:sz="0" w:space="0" w:color="auto"/>
        <w:right w:val="none" w:sz="0" w:space="0" w:color="auto"/>
      </w:divBdr>
      <w:divsChild>
        <w:div w:id="187913571">
          <w:marLeft w:val="0"/>
          <w:marRight w:val="0"/>
          <w:marTop w:val="0"/>
          <w:marBottom w:val="0"/>
          <w:divBdr>
            <w:top w:val="none" w:sz="0" w:space="0" w:color="auto"/>
            <w:left w:val="none" w:sz="0" w:space="0" w:color="auto"/>
            <w:bottom w:val="none" w:sz="0" w:space="0" w:color="auto"/>
            <w:right w:val="none" w:sz="0" w:space="0" w:color="auto"/>
          </w:divBdr>
          <w:divsChild>
            <w:div w:id="178857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738481">
      <w:bodyDiv w:val="1"/>
      <w:marLeft w:val="0"/>
      <w:marRight w:val="0"/>
      <w:marTop w:val="0"/>
      <w:marBottom w:val="0"/>
      <w:divBdr>
        <w:top w:val="none" w:sz="0" w:space="0" w:color="auto"/>
        <w:left w:val="none" w:sz="0" w:space="0" w:color="auto"/>
        <w:bottom w:val="none" w:sz="0" w:space="0" w:color="auto"/>
        <w:right w:val="none" w:sz="0" w:space="0" w:color="auto"/>
      </w:divBdr>
      <w:divsChild>
        <w:div w:id="1655374100">
          <w:marLeft w:val="0"/>
          <w:marRight w:val="0"/>
          <w:marTop w:val="0"/>
          <w:marBottom w:val="0"/>
          <w:divBdr>
            <w:top w:val="none" w:sz="0" w:space="0" w:color="auto"/>
            <w:left w:val="none" w:sz="0" w:space="0" w:color="auto"/>
            <w:bottom w:val="none" w:sz="0" w:space="0" w:color="auto"/>
            <w:right w:val="none" w:sz="0" w:space="0" w:color="auto"/>
          </w:divBdr>
          <w:divsChild>
            <w:div w:id="1570991631">
              <w:marLeft w:val="0"/>
              <w:marRight w:val="0"/>
              <w:marTop w:val="0"/>
              <w:marBottom w:val="0"/>
              <w:divBdr>
                <w:top w:val="none" w:sz="0" w:space="0" w:color="auto"/>
                <w:left w:val="none" w:sz="0" w:space="0" w:color="auto"/>
                <w:bottom w:val="none" w:sz="0" w:space="0" w:color="auto"/>
                <w:right w:val="none" w:sz="0" w:space="0" w:color="auto"/>
              </w:divBdr>
            </w:div>
            <w:div w:id="704256801">
              <w:marLeft w:val="0"/>
              <w:marRight w:val="0"/>
              <w:marTop w:val="240"/>
              <w:marBottom w:val="0"/>
              <w:divBdr>
                <w:top w:val="none" w:sz="0" w:space="0" w:color="auto"/>
                <w:left w:val="none" w:sz="0" w:space="0" w:color="auto"/>
                <w:bottom w:val="none" w:sz="0" w:space="0" w:color="auto"/>
                <w:right w:val="none" w:sz="0" w:space="0" w:color="auto"/>
              </w:divBdr>
              <w:divsChild>
                <w:div w:id="1440418167">
                  <w:marLeft w:val="0"/>
                  <w:marRight w:val="0"/>
                  <w:marTop w:val="0"/>
                  <w:marBottom w:val="0"/>
                  <w:divBdr>
                    <w:top w:val="none" w:sz="0" w:space="0" w:color="auto"/>
                    <w:left w:val="none" w:sz="0" w:space="0" w:color="auto"/>
                    <w:bottom w:val="none" w:sz="0" w:space="0" w:color="auto"/>
                    <w:right w:val="none" w:sz="0" w:space="0" w:color="auto"/>
                  </w:divBdr>
                </w:div>
              </w:divsChild>
            </w:div>
            <w:div w:id="1551184844">
              <w:marLeft w:val="0"/>
              <w:marRight w:val="0"/>
              <w:marTop w:val="240"/>
              <w:marBottom w:val="0"/>
              <w:divBdr>
                <w:top w:val="none" w:sz="0" w:space="0" w:color="auto"/>
                <w:left w:val="none" w:sz="0" w:space="0" w:color="auto"/>
                <w:bottom w:val="none" w:sz="0" w:space="0" w:color="auto"/>
                <w:right w:val="none" w:sz="0" w:space="0" w:color="auto"/>
              </w:divBdr>
              <w:divsChild>
                <w:div w:id="1471437409">
                  <w:marLeft w:val="0"/>
                  <w:marRight w:val="0"/>
                  <w:marTop w:val="0"/>
                  <w:marBottom w:val="0"/>
                  <w:divBdr>
                    <w:top w:val="none" w:sz="0" w:space="0" w:color="auto"/>
                    <w:left w:val="none" w:sz="0" w:space="0" w:color="auto"/>
                    <w:bottom w:val="none" w:sz="0" w:space="0" w:color="auto"/>
                    <w:right w:val="none" w:sz="0" w:space="0" w:color="auto"/>
                  </w:divBdr>
                </w:div>
              </w:divsChild>
            </w:div>
            <w:div w:id="881945594">
              <w:marLeft w:val="0"/>
              <w:marRight w:val="0"/>
              <w:marTop w:val="240"/>
              <w:marBottom w:val="0"/>
              <w:divBdr>
                <w:top w:val="none" w:sz="0" w:space="0" w:color="auto"/>
                <w:left w:val="none" w:sz="0" w:space="0" w:color="auto"/>
                <w:bottom w:val="none" w:sz="0" w:space="0" w:color="auto"/>
                <w:right w:val="none" w:sz="0" w:space="0" w:color="auto"/>
              </w:divBdr>
            </w:div>
            <w:div w:id="136806286">
              <w:marLeft w:val="0"/>
              <w:marRight w:val="0"/>
              <w:marTop w:val="240"/>
              <w:marBottom w:val="0"/>
              <w:divBdr>
                <w:top w:val="none" w:sz="0" w:space="0" w:color="auto"/>
                <w:left w:val="none" w:sz="0" w:space="0" w:color="auto"/>
                <w:bottom w:val="none" w:sz="0" w:space="0" w:color="auto"/>
                <w:right w:val="none" w:sz="0" w:space="0" w:color="auto"/>
              </w:divBdr>
              <w:divsChild>
                <w:div w:id="1876581029">
                  <w:marLeft w:val="0"/>
                  <w:marRight w:val="0"/>
                  <w:marTop w:val="0"/>
                  <w:marBottom w:val="0"/>
                  <w:divBdr>
                    <w:top w:val="none" w:sz="0" w:space="0" w:color="auto"/>
                    <w:left w:val="none" w:sz="0" w:space="0" w:color="auto"/>
                    <w:bottom w:val="none" w:sz="0" w:space="0" w:color="auto"/>
                    <w:right w:val="none" w:sz="0" w:space="0" w:color="auto"/>
                  </w:divBdr>
                </w:div>
              </w:divsChild>
            </w:div>
            <w:div w:id="1696034447">
              <w:marLeft w:val="0"/>
              <w:marRight w:val="0"/>
              <w:marTop w:val="240"/>
              <w:marBottom w:val="0"/>
              <w:divBdr>
                <w:top w:val="none" w:sz="0" w:space="0" w:color="auto"/>
                <w:left w:val="none" w:sz="0" w:space="0" w:color="auto"/>
                <w:bottom w:val="none" w:sz="0" w:space="0" w:color="auto"/>
                <w:right w:val="none" w:sz="0" w:space="0" w:color="auto"/>
              </w:divBdr>
              <w:divsChild>
                <w:div w:id="646325760">
                  <w:marLeft w:val="0"/>
                  <w:marRight w:val="0"/>
                  <w:marTop w:val="0"/>
                  <w:marBottom w:val="0"/>
                  <w:divBdr>
                    <w:top w:val="none" w:sz="0" w:space="0" w:color="auto"/>
                    <w:left w:val="none" w:sz="0" w:space="0" w:color="auto"/>
                    <w:bottom w:val="none" w:sz="0" w:space="0" w:color="auto"/>
                    <w:right w:val="none" w:sz="0" w:space="0" w:color="auto"/>
                  </w:divBdr>
                </w:div>
              </w:divsChild>
            </w:div>
            <w:div w:id="2118214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516800">
      <w:bodyDiv w:val="1"/>
      <w:marLeft w:val="0"/>
      <w:marRight w:val="0"/>
      <w:marTop w:val="0"/>
      <w:marBottom w:val="0"/>
      <w:divBdr>
        <w:top w:val="none" w:sz="0" w:space="0" w:color="auto"/>
        <w:left w:val="none" w:sz="0" w:space="0" w:color="auto"/>
        <w:bottom w:val="none" w:sz="0" w:space="0" w:color="auto"/>
        <w:right w:val="none" w:sz="0" w:space="0" w:color="auto"/>
      </w:divBdr>
      <w:divsChild>
        <w:div w:id="2141872494">
          <w:marLeft w:val="0"/>
          <w:marRight w:val="0"/>
          <w:marTop w:val="0"/>
          <w:marBottom w:val="0"/>
          <w:divBdr>
            <w:top w:val="none" w:sz="0" w:space="0" w:color="auto"/>
            <w:left w:val="none" w:sz="0" w:space="0" w:color="auto"/>
            <w:bottom w:val="none" w:sz="0" w:space="0" w:color="auto"/>
            <w:right w:val="none" w:sz="0" w:space="0" w:color="auto"/>
          </w:divBdr>
          <w:divsChild>
            <w:div w:id="1550727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042964">
      <w:bodyDiv w:val="1"/>
      <w:marLeft w:val="0"/>
      <w:marRight w:val="0"/>
      <w:marTop w:val="0"/>
      <w:marBottom w:val="0"/>
      <w:divBdr>
        <w:top w:val="none" w:sz="0" w:space="0" w:color="auto"/>
        <w:left w:val="none" w:sz="0" w:space="0" w:color="auto"/>
        <w:bottom w:val="none" w:sz="0" w:space="0" w:color="auto"/>
        <w:right w:val="none" w:sz="0" w:space="0" w:color="auto"/>
      </w:divBdr>
      <w:divsChild>
        <w:div w:id="1415587862">
          <w:marLeft w:val="0"/>
          <w:marRight w:val="0"/>
          <w:marTop w:val="0"/>
          <w:marBottom w:val="0"/>
          <w:divBdr>
            <w:top w:val="none" w:sz="0" w:space="0" w:color="auto"/>
            <w:left w:val="none" w:sz="0" w:space="0" w:color="auto"/>
            <w:bottom w:val="none" w:sz="0" w:space="0" w:color="auto"/>
            <w:right w:val="none" w:sz="0" w:space="0" w:color="auto"/>
          </w:divBdr>
          <w:divsChild>
            <w:div w:id="84786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525823">
      <w:bodyDiv w:val="1"/>
      <w:marLeft w:val="0"/>
      <w:marRight w:val="0"/>
      <w:marTop w:val="0"/>
      <w:marBottom w:val="0"/>
      <w:divBdr>
        <w:top w:val="none" w:sz="0" w:space="0" w:color="auto"/>
        <w:left w:val="none" w:sz="0" w:space="0" w:color="auto"/>
        <w:bottom w:val="none" w:sz="0" w:space="0" w:color="auto"/>
        <w:right w:val="none" w:sz="0" w:space="0" w:color="auto"/>
      </w:divBdr>
      <w:divsChild>
        <w:div w:id="634070405">
          <w:marLeft w:val="0"/>
          <w:marRight w:val="0"/>
          <w:marTop w:val="0"/>
          <w:marBottom w:val="0"/>
          <w:divBdr>
            <w:top w:val="none" w:sz="0" w:space="0" w:color="auto"/>
            <w:left w:val="none" w:sz="0" w:space="0" w:color="auto"/>
            <w:bottom w:val="none" w:sz="0" w:space="0" w:color="auto"/>
            <w:right w:val="none" w:sz="0" w:space="0" w:color="auto"/>
          </w:divBdr>
          <w:divsChild>
            <w:div w:id="582299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ate.nj.us/gr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tandard">
      <a:majorFont>
        <a:latin typeface="Times New Roman"/>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5264FF-3370-4CEF-9452-75BAFC2308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1150</Words>
  <Characters>6560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 BellJr</dc:creator>
  <cp:lastModifiedBy>Alice Cassara</cp:lastModifiedBy>
  <cp:revision>7</cp:revision>
  <cp:lastPrinted>2020-08-04T16:00:00Z</cp:lastPrinted>
  <dcterms:created xsi:type="dcterms:W3CDTF">2020-07-31T19:10:00Z</dcterms:created>
  <dcterms:modified xsi:type="dcterms:W3CDTF">2020-08-05T14:29:00Z</dcterms:modified>
</cp:coreProperties>
</file>