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97" w:tblpY="214"/>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2058"/>
        <w:gridCol w:w="5220"/>
      </w:tblGrid>
      <w:tr w:rsidR="00986C7C" w14:paraId="6C2A01DD" w14:textId="77777777" w:rsidTr="008724A9">
        <w:trPr>
          <w:trHeight w:val="2347"/>
        </w:trPr>
        <w:tc>
          <w:tcPr>
            <w:tcW w:w="3067" w:type="dxa"/>
            <w:vAlign w:val="center"/>
          </w:tcPr>
          <w:p w14:paraId="6543FD5E" w14:textId="1BE9F357" w:rsidR="00986C7C" w:rsidRDefault="00D538FF" w:rsidP="00D538FF">
            <w:r>
              <w:rPr>
                <w:noProof/>
              </w:rPr>
              <w:drawing>
                <wp:anchor distT="0" distB="0" distL="114300" distR="114300" simplePos="0" relativeHeight="251661312" behindDoc="1" locked="0" layoutInCell="1" allowOverlap="1" wp14:anchorId="4B8D2B54" wp14:editId="3312876B">
                  <wp:simplePos x="0" y="0"/>
                  <wp:positionH relativeFrom="column">
                    <wp:posOffset>-809625</wp:posOffset>
                  </wp:positionH>
                  <wp:positionV relativeFrom="paragraph">
                    <wp:posOffset>28575</wp:posOffset>
                  </wp:positionV>
                  <wp:extent cx="1057275" cy="126238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iffy.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7275" cy="1262380"/>
                          </a:xfrm>
                          <a:prstGeom prst="rect">
                            <a:avLst/>
                          </a:prstGeom>
                        </pic:spPr>
                      </pic:pic>
                    </a:graphicData>
                  </a:graphic>
                  <wp14:sizeRelH relativeFrom="margin">
                    <wp14:pctWidth>0</wp14:pctWidth>
                  </wp14:sizeRelH>
                  <wp14:sizeRelV relativeFrom="margin">
                    <wp14:pctHeight>0</wp14:pctHeight>
                  </wp14:sizeRelV>
                </wp:anchor>
              </w:drawing>
            </w:r>
          </w:p>
        </w:tc>
        <w:tc>
          <w:tcPr>
            <w:tcW w:w="7278" w:type="dxa"/>
            <w:gridSpan w:val="2"/>
            <w:shd w:val="clear" w:color="auto" w:fill="002060"/>
            <w:vAlign w:val="center"/>
          </w:tcPr>
          <w:p w14:paraId="7C5BE340" w14:textId="77777777" w:rsidR="00986C7C" w:rsidRPr="00266B49" w:rsidRDefault="00986C7C" w:rsidP="008724A9">
            <w:pPr>
              <w:jc w:val="center"/>
              <w:rPr>
                <w:rFonts w:ascii="Times New Roman" w:eastAsia="Times New Roman" w:hAnsi="Times New Roman" w:cs="Times New Roman"/>
                <w:b/>
                <w:color w:val="FFFFFF"/>
                <w:sz w:val="56"/>
                <w:szCs w:val="56"/>
              </w:rPr>
            </w:pPr>
            <w:r w:rsidRPr="00266B49">
              <w:rPr>
                <w:rFonts w:ascii="Times New Roman" w:eastAsia="Times New Roman" w:hAnsi="Times New Roman" w:cs="Times New Roman"/>
                <w:b/>
                <w:color w:val="FFFFFF"/>
                <w:sz w:val="56"/>
                <w:szCs w:val="56"/>
              </w:rPr>
              <w:t>PRESS RELEASE</w:t>
            </w:r>
          </w:p>
        </w:tc>
      </w:tr>
      <w:tr w:rsidR="00986C7C" w14:paraId="1E92AD30" w14:textId="77777777" w:rsidTr="008724A9">
        <w:trPr>
          <w:trHeight w:val="2245"/>
        </w:trPr>
        <w:tc>
          <w:tcPr>
            <w:tcW w:w="5125" w:type="dxa"/>
            <w:gridSpan w:val="2"/>
          </w:tcPr>
          <w:p w14:paraId="22965F9E" w14:textId="14DB02A4" w:rsidR="00986C7C" w:rsidRDefault="00986C7C" w:rsidP="008724A9">
            <w:pPr>
              <w:rPr>
                <w:rFonts w:ascii="Times New Roman" w:hAnsi="Times New Roman" w:cs="Times New Roman"/>
                <w:b/>
                <w:sz w:val="24"/>
                <w:szCs w:val="24"/>
              </w:rPr>
            </w:pPr>
          </w:p>
          <w:p w14:paraId="7DDEEC43" w14:textId="77777777" w:rsidR="00986C7C" w:rsidRPr="00266B49" w:rsidRDefault="00986C7C" w:rsidP="008724A9">
            <w:pPr>
              <w:rPr>
                <w:rFonts w:ascii="Times New Roman" w:hAnsi="Times New Roman" w:cs="Times New Roman"/>
                <w:b/>
                <w:sz w:val="24"/>
                <w:szCs w:val="24"/>
              </w:rPr>
            </w:pPr>
            <w:r w:rsidRPr="00266B49">
              <w:rPr>
                <w:rFonts w:ascii="Times New Roman" w:hAnsi="Times New Roman" w:cs="Times New Roman"/>
                <w:b/>
                <w:sz w:val="24"/>
                <w:szCs w:val="24"/>
              </w:rPr>
              <w:t>FOR IMMEDIATE RELEASE</w:t>
            </w:r>
          </w:p>
          <w:p w14:paraId="6C1ACB8F" w14:textId="77777777" w:rsidR="00986C7C" w:rsidRPr="00266B49" w:rsidRDefault="00986C7C" w:rsidP="008724A9">
            <w:pPr>
              <w:rPr>
                <w:rFonts w:ascii="Times New Roman" w:hAnsi="Times New Roman" w:cs="Times New Roman"/>
                <w:b/>
                <w:sz w:val="24"/>
                <w:szCs w:val="24"/>
              </w:rPr>
            </w:pPr>
          </w:p>
          <w:p w14:paraId="5B002BA7" w14:textId="77777777" w:rsidR="00986C7C" w:rsidRPr="00266B49" w:rsidRDefault="00986C7C" w:rsidP="008724A9">
            <w:pPr>
              <w:rPr>
                <w:rFonts w:ascii="Times New Roman" w:hAnsi="Times New Roman" w:cs="Times New Roman"/>
                <w:b/>
                <w:sz w:val="24"/>
                <w:szCs w:val="24"/>
              </w:rPr>
            </w:pPr>
          </w:p>
          <w:p w14:paraId="30978581" w14:textId="06675E9C" w:rsidR="00986C7C" w:rsidRPr="00266B49" w:rsidRDefault="00747BFD" w:rsidP="003C3E15">
            <w:pPr>
              <w:rPr>
                <w:rFonts w:ascii="Times New Roman" w:hAnsi="Times New Roman" w:cs="Times New Roman"/>
                <w:noProof/>
                <w:sz w:val="24"/>
                <w:szCs w:val="24"/>
              </w:rPr>
            </w:pPr>
            <w:r>
              <w:rPr>
                <w:rFonts w:ascii="Times New Roman" w:hAnsi="Times New Roman" w:cs="Times New Roman"/>
                <w:noProof/>
                <w:sz w:val="24"/>
                <w:szCs w:val="24"/>
              </w:rPr>
              <w:t>July 24, 2019</w:t>
            </w:r>
          </w:p>
        </w:tc>
        <w:tc>
          <w:tcPr>
            <w:tcW w:w="5220" w:type="dxa"/>
            <w:shd w:val="clear" w:color="auto" w:fill="auto"/>
          </w:tcPr>
          <w:p w14:paraId="3FE9658D" w14:textId="77777777" w:rsidR="00986C7C" w:rsidRDefault="00986C7C" w:rsidP="008724A9">
            <w:pPr>
              <w:rPr>
                <w:rFonts w:ascii="Times New Roman" w:eastAsia="Times New Roman" w:hAnsi="Times New Roman" w:cs="Times New Roman"/>
                <w:b/>
                <w:sz w:val="24"/>
                <w:szCs w:val="24"/>
              </w:rPr>
            </w:pPr>
          </w:p>
          <w:p w14:paraId="77E9BB32" w14:textId="77777777" w:rsidR="00986C7C" w:rsidRPr="00266B49" w:rsidRDefault="00986C7C" w:rsidP="008724A9">
            <w:pPr>
              <w:rPr>
                <w:rFonts w:ascii="Times New Roman" w:eastAsia="Times New Roman" w:hAnsi="Times New Roman" w:cs="Times New Roman"/>
                <w:b/>
                <w:sz w:val="24"/>
                <w:szCs w:val="24"/>
              </w:rPr>
            </w:pPr>
            <w:r w:rsidRPr="00266B49">
              <w:rPr>
                <w:rFonts w:ascii="Times New Roman" w:eastAsia="Times New Roman" w:hAnsi="Times New Roman" w:cs="Times New Roman"/>
                <w:b/>
                <w:sz w:val="24"/>
                <w:szCs w:val="24"/>
              </w:rPr>
              <w:t xml:space="preserve">CONTACT: </w:t>
            </w:r>
            <w:r w:rsidR="007F5185">
              <w:rPr>
                <w:rFonts w:ascii="Times New Roman" w:eastAsia="Times New Roman" w:hAnsi="Times New Roman" w:cs="Times New Roman"/>
                <w:b/>
                <w:sz w:val="24"/>
                <w:szCs w:val="24"/>
              </w:rPr>
              <w:t>Bryan Huntenburg</w:t>
            </w:r>
          </w:p>
          <w:p w14:paraId="5CBF595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Ocean County Prosecutor’s Office</w:t>
            </w:r>
          </w:p>
          <w:p w14:paraId="33D4035A"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P.O. Box 2191</w:t>
            </w:r>
          </w:p>
          <w:p w14:paraId="679160DF"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Toms River, NJ 08753</w:t>
            </w:r>
          </w:p>
          <w:p w14:paraId="4F3E284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Office: (732) 929-2027</w:t>
            </w:r>
          </w:p>
          <w:p w14:paraId="1E9CCAEC" w14:textId="4649A9E5"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Mobile: (732) </w:t>
            </w:r>
            <w:r w:rsidR="004F05D7">
              <w:rPr>
                <w:rFonts w:ascii="Times New Roman" w:eastAsia="Times New Roman" w:hAnsi="Times New Roman" w:cs="Times New Roman"/>
                <w:sz w:val="24"/>
                <w:szCs w:val="24"/>
              </w:rPr>
              <w:t>288</w:t>
            </w:r>
            <w:r w:rsidRPr="00266B49">
              <w:rPr>
                <w:rFonts w:ascii="Times New Roman" w:eastAsia="Times New Roman" w:hAnsi="Times New Roman" w:cs="Times New Roman"/>
                <w:sz w:val="24"/>
                <w:szCs w:val="24"/>
              </w:rPr>
              <w:t>-</w:t>
            </w:r>
            <w:r w:rsidR="00D538FF">
              <w:rPr>
                <w:rFonts w:ascii="Times New Roman" w:eastAsia="Times New Roman" w:hAnsi="Times New Roman" w:cs="Times New Roman"/>
                <w:sz w:val="24"/>
                <w:szCs w:val="24"/>
              </w:rPr>
              <w:t>6734</w:t>
            </w:r>
          </w:p>
          <w:p w14:paraId="00217503"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Email: </w:t>
            </w:r>
            <w:hyperlink r:id="rId8" w:history="1">
              <w:r w:rsidRPr="00360650">
                <w:rPr>
                  <w:rStyle w:val="Hyperlink"/>
                  <w:rFonts w:ascii="Times New Roman" w:eastAsia="Times New Roman" w:hAnsi="Times New Roman" w:cs="Times New Roman"/>
                  <w:sz w:val="24"/>
                  <w:szCs w:val="24"/>
                </w:rPr>
                <w:t>ocpopress@co.ocean.nj.us</w:t>
              </w:r>
            </w:hyperlink>
            <w:r>
              <w:rPr>
                <w:rFonts w:ascii="Times New Roman" w:eastAsia="Times New Roman" w:hAnsi="Times New Roman" w:cs="Times New Roman"/>
                <w:sz w:val="24"/>
                <w:szCs w:val="24"/>
              </w:rPr>
              <w:t xml:space="preserve"> </w:t>
            </w:r>
          </w:p>
        </w:tc>
      </w:tr>
    </w:tbl>
    <w:p w14:paraId="7C0ACDA5" w14:textId="2D452ECD" w:rsidR="00986C7C" w:rsidRDefault="00986C7C" w:rsidP="00986C7C">
      <w:r>
        <w:rPr>
          <w:noProof/>
        </w:rPr>
        <mc:AlternateContent>
          <mc:Choice Requires="wps">
            <w:drawing>
              <wp:anchor distT="0" distB="0" distL="114300" distR="114300" simplePos="0" relativeHeight="251660288" behindDoc="0" locked="0" layoutInCell="1" allowOverlap="1" wp14:anchorId="34AC9065" wp14:editId="60112B8E">
                <wp:simplePos x="0" y="0"/>
                <wp:positionH relativeFrom="column">
                  <wp:posOffset>-478790</wp:posOffset>
                </wp:positionH>
                <wp:positionV relativeFrom="paragraph">
                  <wp:posOffset>2195195</wp:posOffset>
                </wp:positionV>
                <wp:extent cx="685800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73D95"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172.85pt" to="502.3pt,1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" strokecolor="navy" strokeweight="3pt"/>
            </w:pict>
          </mc:Fallback>
        </mc:AlternateContent>
      </w:r>
      <w:r>
        <w:rPr>
          <w:noProof/>
        </w:rPr>
        <mc:AlternateContent>
          <mc:Choice Requires="wps">
            <w:drawing>
              <wp:anchor distT="0" distB="0" distL="114300" distR="114300" simplePos="0" relativeHeight="251659264" behindDoc="0" locked="0" layoutInCell="1" allowOverlap="1" wp14:anchorId="4B1C8AA0" wp14:editId="20FEF0F2">
                <wp:simplePos x="0" y="0"/>
                <wp:positionH relativeFrom="column">
                  <wp:posOffset>-478790</wp:posOffset>
                </wp:positionH>
                <wp:positionV relativeFrom="paragraph">
                  <wp:posOffset>804545</wp:posOffset>
                </wp:positionV>
                <wp:extent cx="685800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2EE13D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63.35pt" to="502.3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" strokecolor="navy" strokeweight="3pt"/>
            </w:pict>
          </mc:Fallback>
        </mc:AlternateContent>
      </w:r>
    </w:p>
    <w:p w14:paraId="3C8A5C69" w14:textId="40BD6398" w:rsidR="0052727D" w:rsidRDefault="0052727D" w:rsidP="0052727D">
      <w:pPr>
        <w:spacing w:after="0"/>
        <w:jc w:val="center"/>
        <w:rPr>
          <w:rFonts w:ascii="Times New Roman" w:hAnsi="Times New Roman" w:cs="Times New Roman"/>
          <w:b/>
          <w:sz w:val="32"/>
          <w:szCs w:val="32"/>
          <w:u w:val="single"/>
        </w:rPr>
      </w:pPr>
      <w:r>
        <w:rPr>
          <w:rFonts w:ascii="Times New Roman" w:hAnsi="Times New Roman" w:cs="Times New Roman"/>
          <w:b/>
          <w:sz w:val="32"/>
          <w:szCs w:val="32"/>
          <w:u w:val="single"/>
        </w:rPr>
        <w:t xml:space="preserve">TWENTY-FOUR COUNT </w:t>
      </w:r>
      <w:r w:rsidR="00747BFD" w:rsidRPr="00747BFD">
        <w:rPr>
          <w:rFonts w:ascii="Times New Roman" w:hAnsi="Times New Roman" w:cs="Times New Roman"/>
          <w:b/>
          <w:sz w:val="32"/>
          <w:szCs w:val="32"/>
          <w:u w:val="single"/>
        </w:rPr>
        <w:t xml:space="preserve">INDICTMENT IN STRICT LIABILITY </w:t>
      </w:r>
    </w:p>
    <w:p w14:paraId="2F6E22EB" w14:textId="4379889D" w:rsidR="00747BFD" w:rsidRDefault="00747BFD" w:rsidP="0052727D">
      <w:pPr>
        <w:spacing w:after="0"/>
        <w:jc w:val="center"/>
        <w:rPr>
          <w:rFonts w:ascii="Times New Roman" w:hAnsi="Times New Roman" w:cs="Times New Roman"/>
          <w:b/>
          <w:sz w:val="32"/>
          <w:szCs w:val="32"/>
          <w:u w:val="single"/>
        </w:rPr>
      </w:pPr>
      <w:r w:rsidRPr="00747BFD">
        <w:rPr>
          <w:rFonts w:ascii="Times New Roman" w:hAnsi="Times New Roman" w:cs="Times New Roman"/>
          <w:b/>
          <w:sz w:val="32"/>
          <w:szCs w:val="32"/>
          <w:u w:val="single"/>
        </w:rPr>
        <w:t>DRUG-INDUCED DEATH</w:t>
      </w:r>
    </w:p>
    <w:p w14:paraId="287AD264" w14:textId="77777777" w:rsidR="0052727D" w:rsidRPr="00747BFD" w:rsidRDefault="0052727D" w:rsidP="0052727D">
      <w:pPr>
        <w:spacing w:after="0"/>
        <w:jc w:val="center"/>
        <w:rPr>
          <w:rFonts w:ascii="Times New Roman" w:hAnsi="Times New Roman" w:cs="Times New Roman"/>
          <w:b/>
          <w:sz w:val="32"/>
          <w:szCs w:val="32"/>
          <w:u w:val="single"/>
        </w:rPr>
      </w:pPr>
    </w:p>
    <w:p w14:paraId="04D83401" w14:textId="58D6722E" w:rsidR="00747BFD" w:rsidRPr="00747BFD" w:rsidRDefault="00747BFD" w:rsidP="00747BFD">
      <w:pPr>
        <w:spacing w:line="240" w:lineRule="auto"/>
        <w:jc w:val="both"/>
        <w:rPr>
          <w:rFonts w:ascii="Times New Roman" w:hAnsi="Times New Roman" w:cs="Times New Roman"/>
          <w:sz w:val="24"/>
          <w:szCs w:val="24"/>
        </w:rPr>
      </w:pPr>
      <w:r w:rsidRPr="00747BFD">
        <w:rPr>
          <w:rFonts w:ascii="Times New Roman" w:hAnsi="Times New Roman" w:cs="Times New Roman"/>
          <w:sz w:val="24"/>
          <w:szCs w:val="24"/>
        </w:rPr>
        <w:t>Ocean County Prosecutor Bradley D. Billhimer has announced the Indictment of several individuals in connection with a Strict Liability Drug-</w:t>
      </w:r>
      <w:r w:rsidR="0052727D">
        <w:rPr>
          <w:rFonts w:ascii="Times New Roman" w:hAnsi="Times New Roman" w:cs="Times New Roman"/>
          <w:sz w:val="24"/>
          <w:szCs w:val="24"/>
        </w:rPr>
        <w:t xml:space="preserve">Induced Death which occurred on </w:t>
      </w:r>
      <w:r w:rsidRPr="00747BFD">
        <w:rPr>
          <w:rFonts w:ascii="Times New Roman" w:hAnsi="Times New Roman" w:cs="Times New Roman"/>
          <w:sz w:val="24"/>
          <w:szCs w:val="24"/>
        </w:rPr>
        <w:t>January</w:t>
      </w:r>
      <w:r w:rsidR="0052727D">
        <w:rPr>
          <w:rFonts w:ascii="Times New Roman" w:hAnsi="Times New Roman" w:cs="Times New Roman"/>
          <w:sz w:val="24"/>
          <w:szCs w:val="24"/>
        </w:rPr>
        <w:t xml:space="preserve"> 12, 2019.</w:t>
      </w:r>
      <w:r w:rsidRPr="00747BFD">
        <w:rPr>
          <w:rFonts w:ascii="Times New Roman" w:hAnsi="Times New Roman" w:cs="Times New Roman"/>
          <w:sz w:val="24"/>
          <w:szCs w:val="24"/>
        </w:rPr>
        <w:t xml:space="preserve">  On July 23, 2019, a Grand Jury sitting in Ocean County indicted Curtis M. Geathers, Michael M. Tiedemann, and Tiffany R. Coger with distributing a combination drug </w:t>
      </w:r>
      <w:r w:rsidR="0052727D">
        <w:rPr>
          <w:rFonts w:ascii="Times New Roman" w:hAnsi="Times New Roman" w:cs="Times New Roman"/>
          <w:sz w:val="24"/>
          <w:szCs w:val="24"/>
        </w:rPr>
        <w:t xml:space="preserve">packaged in wax folds </w:t>
      </w:r>
      <w:r w:rsidRPr="00747BFD">
        <w:rPr>
          <w:rFonts w:ascii="Times New Roman" w:hAnsi="Times New Roman" w:cs="Times New Roman"/>
          <w:sz w:val="24"/>
          <w:szCs w:val="24"/>
        </w:rPr>
        <w:t>con</w:t>
      </w:r>
      <w:bookmarkStart w:id="0" w:name="_GoBack"/>
      <w:bookmarkEnd w:id="0"/>
      <w:r w:rsidRPr="00747BFD">
        <w:rPr>
          <w:rFonts w:ascii="Times New Roman" w:hAnsi="Times New Roman" w:cs="Times New Roman"/>
          <w:sz w:val="24"/>
          <w:szCs w:val="24"/>
        </w:rPr>
        <w:t>taining Heroin and Fentanyl to an individual between January 9</w:t>
      </w:r>
      <w:r w:rsidRPr="00747BFD">
        <w:rPr>
          <w:rFonts w:ascii="Times New Roman" w:hAnsi="Times New Roman" w:cs="Times New Roman"/>
          <w:sz w:val="24"/>
          <w:szCs w:val="24"/>
          <w:vertAlign w:val="superscript"/>
        </w:rPr>
        <w:t>th</w:t>
      </w:r>
      <w:r w:rsidRPr="00747BFD">
        <w:rPr>
          <w:rFonts w:ascii="Times New Roman" w:hAnsi="Times New Roman" w:cs="Times New Roman"/>
          <w:sz w:val="24"/>
          <w:szCs w:val="24"/>
        </w:rPr>
        <w:t xml:space="preserve"> and 10</w:t>
      </w:r>
      <w:r w:rsidRPr="00747BFD">
        <w:rPr>
          <w:rFonts w:ascii="Times New Roman" w:hAnsi="Times New Roman" w:cs="Times New Roman"/>
          <w:sz w:val="24"/>
          <w:szCs w:val="24"/>
          <w:vertAlign w:val="superscript"/>
        </w:rPr>
        <w:t>th</w:t>
      </w:r>
      <w:r w:rsidRPr="00747BFD">
        <w:rPr>
          <w:rFonts w:ascii="Times New Roman" w:hAnsi="Times New Roman" w:cs="Times New Roman"/>
          <w:sz w:val="24"/>
          <w:szCs w:val="24"/>
        </w:rPr>
        <w:t xml:space="preserve"> of</w:t>
      </w:r>
      <w:r w:rsidRPr="00747BFD">
        <w:rPr>
          <w:rFonts w:ascii="Times New Roman" w:hAnsi="Times New Roman" w:cs="Times New Roman"/>
          <w:sz w:val="24"/>
          <w:szCs w:val="24"/>
          <w:vertAlign w:val="superscript"/>
        </w:rPr>
        <w:t xml:space="preserve">, </w:t>
      </w:r>
      <w:r w:rsidRPr="00747BFD">
        <w:rPr>
          <w:rFonts w:ascii="Times New Roman" w:hAnsi="Times New Roman" w:cs="Times New Roman"/>
          <w:sz w:val="24"/>
          <w:szCs w:val="24"/>
        </w:rPr>
        <w:t>2019, the ingestion of which resulted in that person’s death.</w:t>
      </w:r>
    </w:p>
    <w:p w14:paraId="754FC93A" w14:textId="0BD2D03E" w:rsidR="00747BFD" w:rsidRPr="00747BFD" w:rsidRDefault="00747BFD" w:rsidP="00747BFD">
      <w:pPr>
        <w:spacing w:line="240" w:lineRule="auto"/>
        <w:jc w:val="both"/>
        <w:rPr>
          <w:rFonts w:ascii="Times New Roman" w:hAnsi="Times New Roman" w:cs="Times New Roman"/>
          <w:sz w:val="24"/>
          <w:szCs w:val="24"/>
        </w:rPr>
      </w:pPr>
      <w:r w:rsidRPr="00747BFD">
        <w:rPr>
          <w:rFonts w:ascii="Times New Roman" w:hAnsi="Times New Roman" w:cs="Times New Roman"/>
          <w:sz w:val="24"/>
          <w:szCs w:val="24"/>
        </w:rPr>
        <w:t xml:space="preserve">This Indictment is the result of a collaborative investigation conducted by multiple law enforcement agencies in Ocean County, including the Ocean County </w:t>
      </w:r>
      <w:r>
        <w:rPr>
          <w:rFonts w:ascii="Times New Roman" w:hAnsi="Times New Roman" w:cs="Times New Roman"/>
          <w:sz w:val="24"/>
          <w:szCs w:val="24"/>
        </w:rPr>
        <w:t>Prosecutor’s Office Major Crime</w:t>
      </w:r>
      <w:r w:rsidRPr="00747BFD">
        <w:rPr>
          <w:rFonts w:ascii="Times New Roman" w:hAnsi="Times New Roman" w:cs="Times New Roman"/>
          <w:sz w:val="24"/>
          <w:szCs w:val="24"/>
        </w:rPr>
        <w:t xml:space="preserve"> Unit</w:t>
      </w:r>
      <w:r w:rsidR="0052727D">
        <w:rPr>
          <w:rFonts w:ascii="Times New Roman" w:hAnsi="Times New Roman" w:cs="Times New Roman"/>
          <w:sz w:val="24"/>
          <w:szCs w:val="24"/>
        </w:rPr>
        <w:t xml:space="preserve">, Ocean County Prosecutor’s Office </w:t>
      </w:r>
      <w:r w:rsidRPr="00747BFD">
        <w:rPr>
          <w:rFonts w:ascii="Times New Roman" w:hAnsi="Times New Roman" w:cs="Times New Roman"/>
          <w:sz w:val="24"/>
          <w:szCs w:val="24"/>
        </w:rPr>
        <w:t xml:space="preserve">Narcotics Strike Force, Point Pleasant Borough Police Department, Seaside Heights Police Department, Toms River Township Police Department, </w:t>
      </w:r>
      <w:r w:rsidR="0052727D">
        <w:rPr>
          <w:rFonts w:ascii="Times New Roman" w:hAnsi="Times New Roman" w:cs="Times New Roman"/>
          <w:sz w:val="24"/>
          <w:szCs w:val="24"/>
        </w:rPr>
        <w:t xml:space="preserve">Toms River Police Department’s </w:t>
      </w:r>
      <w:r w:rsidR="008800A5">
        <w:rPr>
          <w:rFonts w:ascii="Times New Roman" w:hAnsi="Times New Roman" w:cs="Times New Roman"/>
          <w:sz w:val="24"/>
          <w:szCs w:val="24"/>
        </w:rPr>
        <w:t xml:space="preserve">Special Enforcement Team </w:t>
      </w:r>
      <w:r w:rsidRPr="00747BFD">
        <w:rPr>
          <w:rFonts w:ascii="Times New Roman" w:hAnsi="Times New Roman" w:cs="Times New Roman"/>
          <w:sz w:val="24"/>
          <w:szCs w:val="24"/>
        </w:rPr>
        <w:t xml:space="preserve">and the </w:t>
      </w:r>
      <w:r w:rsidR="0052727D">
        <w:rPr>
          <w:rFonts w:ascii="Times New Roman" w:hAnsi="Times New Roman" w:cs="Times New Roman"/>
          <w:sz w:val="24"/>
          <w:szCs w:val="24"/>
        </w:rPr>
        <w:t>Ocean County Sheriff’s Department</w:t>
      </w:r>
      <w:r w:rsidR="008800A5">
        <w:rPr>
          <w:rFonts w:ascii="Times New Roman" w:hAnsi="Times New Roman" w:cs="Times New Roman"/>
          <w:sz w:val="24"/>
          <w:szCs w:val="24"/>
        </w:rPr>
        <w:t xml:space="preserve">’s </w:t>
      </w:r>
      <w:r w:rsidR="0052727D">
        <w:rPr>
          <w:rFonts w:ascii="Times New Roman" w:hAnsi="Times New Roman" w:cs="Times New Roman"/>
          <w:sz w:val="24"/>
          <w:szCs w:val="24"/>
        </w:rPr>
        <w:t xml:space="preserve">Crime Scene Investigation </w:t>
      </w:r>
      <w:r w:rsidRPr="00747BFD">
        <w:rPr>
          <w:rFonts w:ascii="Times New Roman" w:hAnsi="Times New Roman" w:cs="Times New Roman"/>
          <w:sz w:val="24"/>
          <w:szCs w:val="24"/>
        </w:rPr>
        <w:t>Unit</w:t>
      </w:r>
      <w:r w:rsidR="0052727D">
        <w:rPr>
          <w:rFonts w:ascii="Times New Roman" w:hAnsi="Times New Roman" w:cs="Times New Roman"/>
          <w:sz w:val="24"/>
          <w:szCs w:val="24"/>
        </w:rPr>
        <w:t xml:space="preserve">.  </w:t>
      </w:r>
      <w:r w:rsidRPr="00747BFD">
        <w:rPr>
          <w:rFonts w:ascii="Times New Roman" w:hAnsi="Times New Roman" w:cs="Times New Roman"/>
          <w:sz w:val="24"/>
          <w:szCs w:val="24"/>
        </w:rPr>
        <w:t xml:space="preserve">The investigation revealed that Geathers distributed a quantity of wax folds containing a combination of Heroin and Fentanyl to Coger and Tiedemann between the dates of January 5, 2019 and January 9, 2019.  On January 9, 2019, Tiedemann distributed a quantity of the wax folds that he had </w:t>
      </w:r>
      <w:r w:rsidR="0052727D">
        <w:rPr>
          <w:rFonts w:ascii="Times New Roman" w:hAnsi="Times New Roman" w:cs="Times New Roman"/>
          <w:sz w:val="24"/>
          <w:szCs w:val="24"/>
        </w:rPr>
        <w:t>bought</w:t>
      </w:r>
      <w:r w:rsidRPr="00747BFD">
        <w:rPr>
          <w:rFonts w:ascii="Times New Roman" w:hAnsi="Times New Roman" w:cs="Times New Roman"/>
          <w:sz w:val="24"/>
          <w:szCs w:val="24"/>
        </w:rPr>
        <w:t xml:space="preserve"> from Geathers to the victim.  On the morning of January 10, 2019, the victim’s family discovered the victim unresponsive inside the home and contacted the police.  The victim was pronounced dead on January 12, 2019.  It was determined through the investigation that the victim died as a result of</w:t>
      </w:r>
      <w:r w:rsidR="0052727D">
        <w:rPr>
          <w:rFonts w:ascii="Times New Roman" w:hAnsi="Times New Roman" w:cs="Times New Roman"/>
          <w:sz w:val="24"/>
          <w:szCs w:val="24"/>
        </w:rPr>
        <w:t xml:space="preserve"> ingesting Herion</w:t>
      </w:r>
      <w:r w:rsidRPr="00747BFD">
        <w:rPr>
          <w:rFonts w:ascii="Times New Roman" w:hAnsi="Times New Roman" w:cs="Times New Roman"/>
          <w:sz w:val="24"/>
          <w:szCs w:val="24"/>
        </w:rPr>
        <w:t xml:space="preserve"> and Fentanyl.  </w:t>
      </w:r>
    </w:p>
    <w:p w14:paraId="10E79F1F" w14:textId="5B1F66C0" w:rsidR="00747BFD" w:rsidRPr="00747BFD" w:rsidRDefault="00747BFD" w:rsidP="00747BFD">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36D7F09E" wp14:editId="1993215B">
            <wp:simplePos x="0" y="0"/>
            <wp:positionH relativeFrom="column">
              <wp:posOffset>-19050</wp:posOffset>
            </wp:positionH>
            <wp:positionV relativeFrom="paragraph">
              <wp:posOffset>273050</wp:posOffset>
            </wp:positionV>
            <wp:extent cx="1229995" cy="1402080"/>
            <wp:effectExtent l="0" t="0" r="825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athers.jpg"/>
                    <pic:cNvPicPr/>
                  </pic:nvPicPr>
                  <pic:blipFill>
                    <a:blip r:embed="rId9">
                      <a:extLst>
                        <a:ext uri="{28A0092B-C50C-407E-A947-70E740481C1C}">
                          <a14:useLocalDpi xmlns:a14="http://schemas.microsoft.com/office/drawing/2010/main" val="0"/>
                        </a:ext>
                      </a:extLst>
                    </a:blip>
                    <a:stretch>
                      <a:fillRect/>
                    </a:stretch>
                  </pic:blipFill>
                  <pic:spPr>
                    <a:xfrm>
                      <a:off x="0" y="0"/>
                      <a:ext cx="1229995" cy="1402080"/>
                    </a:xfrm>
                    <a:prstGeom prst="rect">
                      <a:avLst/>
                    </a:prstGeom>
                  </pic:spPr>
                </pic:pic>
              </a:graphicData>
            </a:graphic>
            <wp14:sizeRelH relativeFrom="margin">
              <wp14:pctWidth>0</wp14:pctWidth>
            </wp14:sizeRelH>
            <wp14:sizeRelV relativeFrom="margin">
              <wp14:pctHeight>0</wp14:pctHeight>
            </wp14:sizeRelV>
          </wp:anchor>
        </w:drawing>
      </w:r>
      <w:r w:rsidRPr="00747BFD">
        <w:rPr>
          <w:rFonts w:ascii="Times New Roman" w:hAnsi="Times New Roman" w:cs="Times New Roman"/>
          <w:sz w:val="24"/>
          <w:szCs w:val="24"/>
        </w:rPr>
        <w:t>The Indictment reads as follows:</w:t>
      </w:r>
    </w:p>
    <w:p w14:paraId="20D03537" w14:textId="5EC7E5D8" w:rsidR="00747BFD" w:rsidRPr="00747BFD" w:rsidRDefault="00747BFD" w:rsidP="00747BFD">
      <w:pPr>
        <w:spacing w:line="240" w:lineRule="auto"/>
        <w:jc w:val="both"/>
        <w:rPr>
          <w:rFonts w:ascii="Times New Roman" w:hAnsi="Times New Roman" w:cs="Times New Roman"/>
          <w:sz w:val="24"/>
          <w:szCs w:val="24"/>
        </w:rPr>
      </w:pPr>
      <w:r w:rsidRPr="00747BFD">
        <w:rPr>
          <w:rFonts w:ascii="Times New Roman" w:hAnsi="Times New Roman" w:cs="Times New Roman"/>
          <w:sz w:val="24"/>
          <w:szCs w:val="24"/>
        </w:rPr>
        <w:t xml:space="preserve">Curtis M. Geathers, 33, of Barnegat, was charged with one (1) count of Strict Liability Drug Induced Death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2C:35-9a; two (2) counts of Distribution of Heroin in an amount less than one-half ounce in violation of N.J.S.A.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2C:35-5b(3); two (2) counts of Possession with Intent to Distribute Heroin in an amount less than one-half ounce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2C:35-5b(3); two (2) counts of Possession of Heroin in violation of amount less than one ounce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2C:35-5b(5); three (3) counts of Possession with Intent to </w:t>
      </w:r>
      <w:r w:rsidRPr="00747BFD">
        <w:rPr>
          <w:rFonts w:ascii="Times New Roman" w:hAnsi="Times New Roman" w:cs="Times New Roman"/>
          <w:sz w:val="24"/>
          <w:szCs w:val="24"/>
        </w:rPr>
        <w:lastRenderedPageBreak/>
        <w:t xml:space="preserve">Distribute Fentanyl in an amount less than one ounce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1C4A4E">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2C:35-5b(5); three (3) counts of Possession of Fentanyl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2C:35-10a(1); and one (1) count of Possession Methamphetamine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2C:35-10a(1).  Geathers is presently lodged in the Ocean County Jail pending a detention hearing.</w:t>
      </w:r>
    </w:p>
    <w:p w14:paraId="6E96475C" w14:textId="19846E7F" w:rsidR="00747BFD" w:rsidRPr="00747BFD" w:rsidRDefault="00747BFD" w:rsidP="00747BFD">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14:anchorId="37ECF0EA" wp14:editId="642C247B">
            <wp:simplePos x="0" y="0"/>
            <wp:positionH relativeFrom="margin">
              <wp:align>left</wp:align>
            </wp:positionH>
            <wp:positionV relativeFrom="paragraph">
              <wp:posOffset>59055</wp:posOffset>
            </wp:positionV>
            <wp:extent cx="1095375" cy="1465580"/>
            <wp:effectExtent l="0" t="0" r="9525"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iedemann DMV.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5375" cy="1465580"/>
                    </a:xfrm>
                    <a:prstGeom prst="rect">
                      <a:avLst/>
                    </a:prstGeom>
                  </pic:spPr>
                </pic:pic>
              </a:graphicData>
            </a:graphic>
            <wp14:sizeRelH relativeFrom="margin">
              <wp14:pctWidth>0</wp14:pctWidth>
            </wp14:sizeRelH>
            <wp14:sizeRelV relativeFrom="margin">
              <wp14:pctHeight>0</wp14:pctHeight>
            </wp14:sizeRelV>
          </wp:anchor>
        </w:drawing>
      </w:r>
      <w:r w:rsidRPr="00747BFD">
        <w:rPr>
          <w:rFonts w:ascii="Times New Roman" w:hAnsi="Times New Roman" w:cs="Times New Roman"/>
          <w:sz w:val="24"/>
          <w:szCs w:val="24"/>
        </w:rPr>
        <w:t xml:space="preserve">Michael M. Tiedemann, 45, of Toms River, is charged with one (1) count of Strict Liability Drug Induced Death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2C:35-9a; one (1) count of Distribution of Heroin in an amount less than one-half ounce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2C:35-5b(3); two (2) counts of Possession with Intent to Distribute Heroin in an amount less than one-half ounce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2C:35-5b(3); two (2) counts of Possession of Heroin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2C:35-10a(1); one (1) count of Distribution of Fentanyl in an amount less than one ounce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2C:35-5b(5); two (2) counts of Possession with Intent to Distribute Fentanyl in an amount less than one ounce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2C:35-5b(5); two (2) counts of Possession of Fentanyl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2C:35-10a(1); one (1) count of Possession with Intent to Distribute Cocaine in an amount less than one-half ounce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2C:35-5b(3); and one (1) count of Possession of Cocaine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2C:35-10a(1).  An Indictment Warrant has been issued for Tiedemann’s arrest.</w:t>
      </w:r>
    </w:p>
    <w:p w14:paraId="163C8019" w14:textId="268FB749" w:rsidR="00747BFD" w:rsidRPr="00747BFD" w:rsidRDefault="00747BFD" w:rsidP="00747BFD">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14:anchorId="6A57AF6D" wp14:editId="60685D3C">
            <wp:simplePos x="0" y="0"/>
            <wp:positionH relativeFrom="margin">
              <wp:align>left</wp:align>
            </wp:positionH>
            <wp:positionV relativeFrom="paragraph">
              <wp:posOffset>12065</wp:posOffset>
            </wp:positionV>
            <wp:extent cx="1147786" cy="1543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ger DMV.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7786" cy="1543050"/>
                    </a:xfrm>
                    <a:prstGeom prst="rect">
                      <a:avLst/>
                    </a:prstGeom>
                  </pic:spPr>
                </pic:pic>
              </a:graphicData>
            </a:graphic>
          </wp:anchor>
        </w:drawing>
      </w:r>
      <w:r w:rsidRPr="00747BFD">
        <w:rPr>
          <w:rFonts w:ascii="Times New Roman" w:hAnsi="Times New Roman" w:cs="Times New Roman"/>
          <w:sz w:val="24"/>
          <w:szCs w:val="24"/>
        </w:rPr>
        <w:t xml:space="preserve">Tiffany R. Coger, 35, of Seaside Heights, is charged with one (1) count of Strict Liability Drug Induced Death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2C:35-9a; two (2) counts of Distribution of Heroin in an amount less than one-half ounce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2C:35-5b(3); two (2) counts of Possession with Intent to Distribute Heroin in an amount less than one-half ounce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2C:35-5b(3); two (2) counts of Possession of Heroin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2C:35-10a(1); two (2) counts of Distribution of Fentanyl in an amount less than one ounce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2C:35-5b(5); two (2) counts of Possession with Intent to Distribute Fentanyl in an amount less than one ounce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2C:35-5b(5); two (2) counts of Possession of Fentanyl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2C:35-10a(1); and one (1) count of Possession of Cocaine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2C:35-10a(1).  An Indictment Warrant has been issued for Coger’s arrest.</w:t>
      </w:r>
    </w:p>
    <w:p w14:paraId="2A0AF34F" w14:textId="35C9778C" w:rsidR="00747BFD" w:rsidRPr="00747BFD" w:rsidRDefault="00747BFD" w:rsidP="00747BFD">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0" locked="0" layoutInCell="1" allowOverlap="1" wp14:anchorId="3C035FD4" wp14:editId="6E444AB2">
            <wp:simplePos x="0" y="0"/>
            <wp:positionH relativeFrom="margin">
              <wp:align>left</wp:align>
            </wp:positionH>
            <wp:positionV relativeFrom="paragraph">
              <wp:posOffset>23495</wp:posOffset>
            </wp:positionV>
            <wp:extent cx="1128713" cy="15049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rnell Wiliams DMV Phot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8713" cy="1504950"/>
                    </a:xfrm>
                    <a:prstGeom prst="rect">
                      <a:avLst/>
                    </a:prstGeom>
                  </pic:spPr>
                </pic:pic>
              </a:graphicData>
            </a:graphic>
          </wp:anchor>
        </w:drawing>
      </w:r>
      <w:r w:rsidRPr="00747BFD">
        <w:rPr>
          <w:rFonts w:ascii="Times New Roman" w:hAnsi="Times New Roman" w:cs="Times New Roman"/>
          <w:sz w:val="24"/>
          <w:szCs w:val="24"/>
        </w:rPr>
        <w:t xml:space="preserve">Though not alleged to be criminally responsible in the victim’s death, a fourth individual, Darnell D. Williams, 36, of Jackson, has been charged in this investigation with one (1) count of Distribution of Cocaine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2C:35-5b(3); one (1) count of Possession with Intent to Distribute Cocaine in an amount less than one-half ounce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2C:35-5a(1) and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2C:35-5b(3); and one (1) count of Possession of Cocaine in violation of </w:t>
      </w:r>
      <w:r w:rsidRPr="00747BFD">
        <w:rPr>
          <w:rFonts w:ascii="Times New Roman" w:hAnsi="Times New Roman" w:cs="Times New Roman"/>
          <w:sz w:val="24"/>
          <w:szCs w:val="24"/>
          <w:u w:val="single"/>
        </w:rPr>
        <w:t>N.J.S.A.</w:t>
      </w:r>
      <w:r w:rsidRPr="00747BFD">
        <w:rPr>
          <w:rFonts w:ascii="Times New Roman" w:hAnsi="Times New Roman" w:cs="Times New Roman"/>
          <w:sz w:val="24"/>
          <w:szCs w:val="24"/>
        </w:rPr>
        <w:t xml:space="preserve"> 2C:35-10a(1).  Williams is already lodged in the Ocean County Jail on other charges.</w:t>
      </w:r>
    </w:p>
    <w:p w14:paraId="277BE8A2" w14:textId="77777777" w:rsidR="00747BFD" w:rsidRDefault="00747BFD" w:rsidP="00747BFD">
      <w:pPr>
        <w:spacing w:line="240" w:lineRule="auto"/>
        <w:jc w:val="both"/>
        <w:rPr>
          <w:rFonts w:ascii="Times New Roman" w:hAnsi="Times New Roman" w:cs="Times New Roman"/>
          <w:sz w:val="24"/>
          <w:szCs w:val="24"/>
        </w:rPr>
      </w:pPr>
    </w:p>
    <w:p w14:paraId="0124E855" w14:textId="30121E7E" w:rsidR="00747BFD" w:rsidRPr="00747BFD" w:rsidRDefault="00747BFD" w:rsidP="00747BFD">
      <w:pPr>
        <w:spacing w:line="240" w:lineRule="auto"/>
        <w:jc w:val="both"/>
        <w:rPr>
          <w:rFonts w:ascii="Times New Roman" w:hAnsi="Times New Roman" w:cs="Times New Roman"/>
          <w:sz w:val="24"/>
          <w:szCs w:val="24"/>
        </w:rPr>
      </w:pPr>
      <w:r w:rsidRPr="00747BFD">
        <w:rPr>
          <w:rFonts w:ascii="Times New Roman" w:hAnsi="Times New Roman" w:cs="Times New Roman"/>
          <w:sz w:val="24"/>
          <w:szCs w:val="24"/>
        </w:rPr>
        <w:t>Prosecutor Billhimer would like to acknowledge the collective efforts of all law enforcement personnel involved in the extensive investigation of this tragic and unnecessary death.</w:t>
      </w:r>
      <w:r w:rsidR="008800A5">
        <w:rPr>
          <w:rFonts w:ascii="Times New Roman" w:hAnsi="Times New Roman" w:cs="Times New Roman"/>
          <w:sz w:val="24"/>
          <w:szCs w:val="24"/>
        </w:rPr>
        <w:t xml:space="preserve">  “This was a collaborative effort on the part of my office and many of our local police departments.  We are </w:t>
      </w:r>
      <w:r w:rsidR="008800A5">
        <w:rPr>
          <w:rFonts w:ascii="Times New Roman" w:hAnsi="Times New Roman" w:cs="Times New Roman"/>
          <w:sz w:val="24"/>
          <w:szCs w:val="24"/>
        </w:rPr>
        <w:lastRenderedPageBreak/>
        <w:t>all committed to sharing our intelligence to make sure we put these drug dealers on notice; Ocean County is not the place to pedal your illegal and dangerous narcotics” Prosecutor Billhimer said.</w:t>
      </w:r>
    </w:p>
    <w:p w14:paraId="70DAD158" w14:textId="2A6F11AF" w:rsidR="00220125" w:rsidRPr="00747BFD" w:rsidRDefault="00747BFD" w:rsidP="00747BFD">
      <w:pPr>
        <w:spacing w:line="240" w:lineRule="auto"/>
        <w:jc w:val="center"/>
        <w:rPr>
          <w:rFonts w:ascii="Times New Roman" w:hAnsi="Times New Roman" w:cs="Times New Roman"/>
          <w:sz w:val="24"/>
          <w:szCs w:val="24"/>
        </w:rPr>
      </w:pPr>
      <w:r w:rsidRPr="00747BFD">
        <w:rPr>
          <w:rFonts w:ascii="Times New Roman" w:hAnsi="Times New Roman" w:cs="Times New Roman"/>
          <w:sz w:val="24"/>
          <w:szCs w:val="24"/>
        </w:rPr>
        <w:t>The media and public are reminded that all defendants are presumed innocent until proven guilty in a court of law beyond a reasonable doubt.</w:t>
      </w:r>
    </w:p>
    <w:p w14:paraId="582C1C72" w14:textId="5BAE9184" w:rsidR="0008126D" w:rsidRPr="00747BFD" w:rsidRDefault="0008126D" w:rsidP="00747BFD">
      <w:pPr>
        <w:autoSpaceDE w:val="0"/>
        <w:autoSpaceDN w:val="0"/>
        <w:adjustRightInd w:val="0"/>
        <w:spacing w:after="0"/>
        <w:rPr>
          <w:rFonts w:ascii="Times New Roman" w:eastAsia="@MingLiU" w:hAnsi="Times New Roman" w:cs="Times New Roman"/>
          <w:bCs/>
          <w:sz w:val="20"/>
          <w:szCs w:val="20"/>
        </w:rPr>
      </w:pPr>
    </w:p>
    <w:sectPr w:rsidR="0008126D" w:rsidRPr="00747BFD" w:rsidSect="00A74291">
      <w:footerReference w:type="default" r:id="rId13"/>
      <w:pgSz w:w="12240" w:h="15840"/>
      <w:pgMar w:top="1440" w:right="1440" w:bottom="630" w:left="1440" w:header="720" w:footer="3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C6B51" w14:textId="77777777" w:rsidR="00D04710" w:rsidRDefault="00D04710" w:rsidP="00A74291">
      <w:pPr>
        <w:spacing w:after="0" w:line="240" w:lineRule="auto"/>
      </w:pPr>
      <w:r>
        <w:separator/>
      </w:r>
    </w:p>
  </w:endnote>
  <w:endnote w:type="continuationSeparator" w:id="0">
    <w:p w14:paraId="35FB6FFC" w14:textId="77777777" w:rsidR="00D04710" w:rsidRDefault="00D04710" w:rsidP="00A7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ingLiU">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27438812"/>
      <w:docPartObj>
        <w:docPartGallery w:val="Page Numbers (Bottom of Page)"/>
        <w:docPartUnique/>
      </w:docPartObj>
    </w:sdtPr>
    <w:sdtEndPr/>
    <w:sdtContent>
      <w:sdt>
        <w:sdtPr>
          <w:rPr>
            <w:rFonts w:ascii="Times New Roman" w:hAnsi="Times New Roman" w:cs="Times New Roman"/>
          </w:rPr>
          <w:id w:val="-1801608505"/>
          <w:docPartObj>
            <w:docPartGallery w:val="Page Numbers (Top of Page)"/>
            <w:docPartUnique/>
          </w:docPartObj>
        </w:sdtPr>
        <w:sdtEndPr/>
        <w:sdtContent>
          <w:p w14:paraId="3346ECF1" w14:textId="0B2490B1" w:rsidR="00A74291" w:rsidRPr="00A74291" w:rsidRDefault="00A74291">
            <w:pPr>
              <w:pStyle w:val="Footer"/>
              <w:jc w:val="center"/>
              <w:rPr>
                <w:rFonts w:ascii="Times New Roman" w:hAnsi="Times New Roman" w:cs="Times New Roman"/>
              </w:rPr>
            </w:pPr>
            <w:r w:rsidRPr="00A74291">
              <w:rPr>
                <w:rFonts w:ascii="Times New Roman" w:hAnsi="Times New Roman" w:cs="Times New Roman"/>
              </w:rPr>
              <w:t xml:space="preserve">Page </w:t>
            </w:r>
            <w:r w:rsidRPr="00A74291">
              <w:rPr>
                <w:rFonts w:ascii="Times New Roman" w:hAnsi="Times New Roman" w:cs="Times New Roman"/>
                <w:bCs/>
              </w:rPr>
              <w:fldChar w:fldCharType="begin"/>
            </w:r>
            <w:r w:rsidRPr="00A74291">
              <w:rPr>
                <w:rFonts w:ascii="Times New Roman" w:hAnsi="Times New Roman" w:cs="Times New Roman"/>
                <w:bCs/>
              </w:rPr>
              <w:instrText xml:space="preserve"> PAGE </w:instrText>
            </w:r>
            <w:r w:rsidRPr="00A74291">
              <w:rPr>
                <w:rFonts w:ascii="Times New Roman" w:hAnsi="Times New Roman" w:cs="Times New Roman"/>
                <w:bCs/>
              </w:rPr>
              <w:fldChar w:fldCharType="separate"/>
            </w:r>
            <w:r w:rsidR="00910CD9">
              <w:rPr>
                <w:rFonts w:ascii="Times New Roman" w:hAnsi="Times New Roman" w:cs="Times New Roman"/>
                <w:bCs/>
                <w:noProof/>
              </w:rPr>
              <w:t>1</w:t>
            </w:r>
            <w:r w:rsidRPr="00A74291">
              <w:rPr>
                <w:rFonts w:ascii="Times New Roman" w:hAnsi="Times New Roman" w:cs="Times New Roman"/>
                <w:bCs/>
              </w:rPr>
              <w:fldChar w:fldCharType="end"/>
            </w:r>
            <w:r w:rsidRPr="00A74291">
              <w:rPr>
                <w:rFonts w:ascii="Times New Roman" w:hAnsi="Times New Roman" w:cs="Times New Roman"/>
              </w:rPr>
              <w:t xml:space="preserve"> of </w:t>
            </w:r>
            <w:r w:rsidRPr="00A74291">
              <w:rPr>
                <w:rFonts w:ascii="Times New Roman" w:hAnsi="Times New Roman" w:cs="Times New Roman"/>
                <w:bCs/>
              </w:rPr>
              <w:fldChar w:fldCharType="begin"/>
            </w:r>
            <w:r w:rsidRPr="00A74291">
              <w:rPr>
                <w:rFonts w:ascii="Times New Roman" w:hAnsi="Times New Roman" w:cs="Times New Roman"/>
                <w:bCs/>
              </w:rPr>
              <w:instrText xml:space="preserve"> NUMPAGES  </w:instrText>
            </w:r>
            <w:r w:rsidRPr="00A74291">
              <w:rPr>
                <w:rFonts w:ascii="Times New Roman" w:hAnsi="Times New Roman" w:cs="Times New Roman"/>
                <w:bCs/>
              </w:rPr>
              <w:fldChar w:fldCharType="separate"/>
            </w:r>
            <w:r w:rsidR="00910CD9">
              <w:rPr>
                <w:rFonts w:ascii="Times New Roman" w:hAnsi="Times New Roman" w:cs="Times New Roman"/>
                <w:bCs/>
                <w:noProof/>
              </w:rPr>
              <w:t>3</w:t>
            </w:r>
            <w:r w:rsidRPr="00A74291">
              <w:rPr>
                <w:rFonts w:ascii="Times New Roman" w:hAnsi="Times New Roman" w:cs="Times New Roman"/>
                <w:bCs/>
              </w:rPr>
              <w:fldChar w:fldCharType="end"/>
            </w:r>
          </w:p>
        </w:sdtContent>
      </w:sdt>
    </w:sdtContent>
  </w:sdt>
  <w:p w14:paraId="42FCAB86" w14:textId="77777777" w:rsidR="00A74291" w:rsidRDefault="00A74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E9190" w14:textId="77777777" w:rsidR="00D04710" w:rsidRDefault="00D04710" w:rsidP="00A74291">
      <w:pPr>
        <w:spacing w:after="0" w:line="240" w:lineRule="auto"/>
      </w:pPr>
      <w:r>
        <w:separator/>
      </w:r>
    </w:p>
  </w:footnote>
  <w:footnote w:type="continuationSeparator" w:id="0">
    <w:p w14:paraId="7351E099" w14:textId="77777777" w:rsidR="00D04710" w:rsidRDefault="00D04710" w:rsidP="00A74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460"/>
    <w:multiLevelType w:val="hybridMultilevel"/>
    <w:tmpl w:val="B7FA8AEE"/>
    <w:lvl w:ilvl="0" w:tplc="D49C03C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C3C4E"/>
    <w:multiLevelType w:val="hybridMultilevel"/>
    <w:tmpl w:val="9CD65B12"/>
    <w:lvl w:ilvl="0" w:tplc="6D74798A">
      <w:start w:val="16"/>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F77DC"/>
    <w:multiLevelType w:val="hybridMultilevel"/>
    <w:tmpl w:val="01C2B214"/>
    <w:lvl w:ilvl="0" w:tplc="F506AB96">
      <w:start w:val="1"/>
      <w:numFmt w:val="bullet"/>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A44AA"/>
    <w:multiLevelType w:val="hybridMultilevel"/>
    <w:tmpl w:val="F92A6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69B"/>
    <w:multiLevelType w:val="hybridMultilevel"/>
    <w:tmpl w:val="A82AD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E73078"/>
    <w:multiLevelType w:val="hybridMultilevel"/>
    <w:tmpl w:val="48508048"/>
    <w:lvl w:ilvl="0" w:tplc="254073EA">
      <w:start w:val="1"/>
      <w:numFmt w:val="bullet"/>
      <w:suff w:val="space"/>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2sjAyNjE2NzUxNLJQ0lEKTi0uzszPAykwqgUAfijYnCwAAAA="/>
  </w:docVars>
  <w:rsids>
    <w:rsidRoot w:val="00986C7C"/>
    <w:rsid w:val="00041315"/>
    <w:rsid w:val="0008126D"/>
    <w:rsid w:val="0008584F"/>
    <w:rsid w:val="000D1CCC"/>
    <w:rsid w:val="00113E0B"/>
    <w:rsid w:val="00120CED"/>
    <w:rsid w:val="0013647C"/>
    <w:rsid w:val="001C0001"/>
    <w:rsid w:val="001C4A4E"/>
    <w:rsid w:val="001D78F8"/>
    <w:rsid w:val="002128FA"/>
    <w:rsid w:val="00220125"/>
    <w:rsid w:val="002663A2"/>
    <w:rsid w:val="00293926"/>
    <w:rsid w:val="002C5EE3"/>
    <w:rsid w:val="002D4E41"/>
    <w:rsid w:val="003C30AD"/>
    <w:rsid w:val="003C3E15"/>
    <w:rsid w:val="00435DF5"/>
    <w:rsid w:val="0044277D"/>
    <w:rsid w:val="00446629"/>
    <w:rsid w:val="0045101E"/>
    <w:rsid w:val="00475193"/>
    <w:rsid w:val="004C1CC9"/>
    <w:rsid w:val="004F05D7"/>
    <w:rsid w:val="0052727D"/>
    <w:rsid w:val="00532FBE"/>
    <w:rsid w:val="00625EED"/>
    <w:rsid w:val="00693DB0"/>
    <w:rsid w:val="006B4EE5"/>
    <w:rsid w:val="006C5AB5"/>
    <w:rsid w:val="006D184C"/>
    <w:rsid w:val="006D5283"/>
    <w:rsid w:val="007243ED"/>
    <w:rsid w:val="0072788C"/>
    <w:rsid w:val="00742FF8"/>
    <w:rsid w:val="00747BFD"/>
    <w:rsid w:val="007531AD"/>
    <w:rsid w:val="007F5185"/>
    <w:rsid w:val="00821E07"/>
    <w:rsid w:val="008800A5"/>
    <w:rsid w:val="008E4101"/>
    <w:rsid w:val="008E5458"/>
    <w:rsid w:val="00910CD9"/>
    <w:rsid w:val="0092206C"/>
    <w:rsid w:val="00934A99"/>
    <w:rsid w:val="00961300"/>
    <w:rsid w:val="00986C7C"/>
    <w:rsid w:val="009C5C70"/>
    <w:rsid w:val="009D6A65"/>
    <w:rsid w:val="009F0A73"/>
    <w:rsid w:val="00A00CE3"/>
    <w:rsid w:val="00A01271"/>
    <w:rsid w:val="00A01BFD"/>
    <w:rsid w:val="00A05124"/>
    <w:rsid w:val="00A209F7"/>
    <w:rsid w:val="00A74291"/>
    <w:rsid w:val="00AC68A1"/>
    <w:rsid w:val="00AD47BB"/>
    <w:rsid w:val="00B047A0"/>
    <w:rsid w:val="00B31C9F"/>
    <w:rsid w:val="00B56B68"/>
    <w:rsid w:val="00B83A53"/>
    <w:rsid w:val="00BD4A2B"/>
    <w:rsid w:val="00BE3666"/>
    <w:rsid w:val="00C771A7"/>
    <w:rsid w:val="00CE6FD9"/>
    <w:rsid w:val="00D04710"/>
    <w:rsid w:val="00D31AAF"/>
    <w:rsid w:val="00D31B13"/>
    <w:rsid w:val="00D538FF"/>
    <w:rsid w:val="00DA1E47"/>
    <w:rsid w:val="00E21BD7"/>
    <w:rsid w:val="00E96761"/>
    <w:rsid w:val="00ED24A1"/>
    <w:rsid w:val="00ED6A0F"/>
    <w:rsid w:val="00F04912"/>
    <w:rsid w:val="00F165BF"/>
    <w:rsid w:val="00F43A18"/>
    <w:rsid w:val="00F60699"/>
    <w:rsid w:val="00F87FA8"/>
    <w:rsid w:val="00F9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7A998"/>
  <w15:chartTrackingRefBased/>
  <w15:docId w15:val="{6006722B-CF1F-4A88-804C-5C9D0C98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C7C"/>
    <w:rPr>
      <w:color w:val="0563C1" w:themeColor="hyperlink"/>
      <w:u w:val="single"/>
    </w:rPr>
  </w:style>
  <w:style w:type="paragraph" w:styleId="ListParagraph">
    <w:name w:val="List Paragraph"/>
    <w:basedOn w:val="Normal"/>
    <w:uiPriority w:val="34"/>
    <w:qFormat/>
    <w:rsid w:val="007531AD"/>
    <w:pPr>
      <w:ind w:left="720"/>
      <w:contextualSpacing/>
    </w:pPr>
  </w:style>
  <w:style w:type="paragraph" w:styleId="Header">
    <w:name w:val="header"/>
    <w:basedOn w:val="Normal"/>
    <w:link w:val="HeaderChar"/>
    <w:uiPriority w:val="99"/>
    <w:unhideWhenUsed/>
    <w:rsid w:val="00A7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291"/>
  </w:style>
  <w:style w:type="paragraph" w:styleId="Footer">
    <w:name w:val="footer"/>
    <w:basedOn w:val="Normal"/>
    <w:link w:val="FooterChar"/>
    <w:uiPriority w:val="99"/>
    <w:unhideWhenUsed/>
    <w:rsid w:val="00A7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291"/>
  </w:style>
  <w:style w:type="paragraph" w:styleId="BalloonText">
    <w:name w:val="Balloon Text"/>
    <w:basedOn w:val="Normal"/>
    <w:link w:val="BalloonTextChar"/>
    <w:uiPriority w:val="99"/>
    <w:semiHidden/>
    <w:unhideWhenUsed/>
    <w:rsid w:val="00CE6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03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popress@co.ocean.nj.u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983</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O'Malley, Jill</dc:creator>
  <cp:keywords/>
  <dc:description/>
  <cp:lastModifiedBy>Huntenburg, Bryan</cp:lastModifiedBy>
  <cp:revision>2</cp:revision>
  <cp:lastPrinted>2018-12-20T17:11:00Z</cp:lastPrinted>
  <dcterms:created xsi:type="dcterms:W3CDTF">2019-07-24T22:02:00Z</dcterms:created>
  <dcterms:modified xsi:type="dcterms:W3CDTF">2019-07-24T22:02:00Z</dcterms:modified>
</cp:coreProperties>
</file>