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72CA0" w14:textId="4D78E3C4" w:rsidR="00B469A5" w:rsidRDefault="00EB6D86">
      <w:pPr>
        <w:pStyle w:val="Date"/>
      </w:pPr>
      <w:r>
        <w:t>July 19, 2021</w:t>
      </w:r>
    </w:p>
    <w:p w14:paraId="0242189F" w14:textId="5187F09B" w:rsidR="00EB6D86" w:rsidRPr="00A62A18" w:rsidRDefault="00EB6D86" w:rsidP="00EB6D86">
      <w:pPr>
        <w:pStyle w:val="ContactInfo"/>
        <w:rPr>
          <w:color w:val="auto"/>
        </w:rPr>
      </w:pPr>
      <w:r w:rsidRPr="00A62A18">
        <w:rPr>
          <w:color w:val="auto"/>
        </w:rPr>
        <w:t>Jeff Klein</w:t>
      </w:r>
    </w:p>
    <w:p w14:paraId="67265468" w14:textId="1A4D10F7" w:rsidR="00EB6D86" w:rsidRPr="00A62A18" w:rsidRDefault="00EB6D86" w:rsidP="00EB6D86">
      <w:pPr>
        <w:pStyle w:val="ContactInfo"/>
        <w:rPr>
          <w:color w:val="auto"/>
        </w:rPr>
      </w:pPr>
      <w:r w:rsidRPr="00A62A18">
        <w:rPr>
          <w:color w:val="auto"/>
        </w:rPr>
        <w:t>Building Inspector, Construction, Zoning Official</w:t>
      </w:r>
    </w:p>
    <w:p w14:paraId="4A80096C" w14:textId="5EC49544" w:rsidR="00EB6D86" w:rsidRPr="00A62A18" w:rsidRDefault="00EB6D86" w:rsidP="00EB6D86">
      <w:pPr>
        <w:pStyle w:val="ContactInfo"/>
        <w:rPr>
          <w:color w:val="auto"/>
        </w:rPr>
      </w:pPr>
      <w:r w:rsidRPr="00A62A18">
        <w:rPr>
          <w:color w:val="auto"/>
        </w:rPr>
        <w:t>38 Park Avenue</w:t>
      </w:r>
    </w:p>
    <w:p w14:paraId="1EED6D89" w14:textId="7E241755" w:rsidR="00EB6D86" w:rsidRPr="00A62A18" w:rsidRDefault="00EB6D86" w:rsidP="00EB6D86">
      <w:pPr>
        <w:pStyle w:val="ContactInfo"/>
        <w:rPr>
          <w:color w:val="auto"/>
        </w:rPr>
      </w:pPr>
      <w:r w:rsidRPr="00A62A18">
        <w:rPr>
          <w:color w:val="auto"/>
        </w:rPr>
        <w:t>Flemington, NJ, 08822</w:t>
      </w:r>
    </w:p>
    <w:p w14:paraId="7B8BAA86" w14:textId="77777777" w:rsidR="00A62A18" w:rsidRPr="00A62A18" w:rsidRDefault="00EB6D86" w:rsidP="000442F7">
      <w:pPr>
        <w:pStyle w:val="ContactInfo"/>
        <w:tabs>
          <w:tab w:val="left" w:pos="7150"/>
        </w:tabs>
        <w:rPr>
          <w:color w:val="auto"/>
        </w:rPr>
      </w:pPr>
      <w:r w:rsidRPr="00A62A18">
        <w:rPr>
          <w:color w:val="auto"/>
        </w:rPr>
        <w:t>Phone: 908-782-8840</w:t>
      </w:r>
      <w:r w:rsidR="00A62A18" w:rsidRPr="00A62A18">
        <w:rPr>
          <w:color w:val="auto"/>
        </w:rPr>
        <w:t xml:space="preserve"> ex 224</w:t>
      </w:r>
    </w:p>
    <w:p w14:paraId="624BA7AC" w14:textId="67D5676C" w:rsidR="00EB6D86" w:rsidRPr="00A62A18" w:rsidRDefault="00A62A18" w:rsidP="000442F7">
      <w:pPr>
        <w:pStyle w:val="ContactInfo"/>
        <w:tabs>
          <w:tab w:val="left" w:pos="7150"/>
        </w:tabs>
        <w:rPr>
          <w:color w:val="auto"/>
        </w:rPr>
      </w:pPr>
      <w:r w:rsidRPr="00A62A18">
        <w:rPr>
          <w:color w:val="auto"/>
        </w:rPr>
        <w:t xml:space="preserve">Email: </w:t>
      </w:r>
      <w:r w:rsidRPr="00A62A18">
        <w:rPr>
          <w:color w:val="auto"/>
        </w:rPr>
        <w:t>jklein@historicflemington.com.</w:t>
      </w:r>
      <w:r w:rsidR="000442F7" w:rsidRPr="00A62A18">
        <w:rPr>
          <w:color w:val="auto"/>
        </w:rPr>
        <w:tab/>
      </w:r>
    </w:p>
    <w:p w14:paraId="0BED92FA" w14:textId="72CEF123" w:rsidR="00EB6D86" w:rsidRPr="00A62A18" w:rsidRDefault="00EB6D86" w:rsidP="00EB6D86">
      <w:pPr>
        <w:pStyle w:val="ContactInfo"/>
        <w:rPr>
          <w:color w:val="auto"/>
        </w:rPr>
      </w:pPr>
      <w:r w:rsidRPr="00A62A18">
        <w:rPr>
          <w:color w:val="auto"/>
        </w:rPr>
        <w:t>Fax: 908-782-0142</w:t>
      </w:r>
    </w:p>
    <w:p w14:paraId="770F9E79" w14:textId="4DF2A190" w:rsidR="00EB6D86" w:rsidRPr="00A62A18" w:rsidRDefault="00EB6D86" w:rsidP="00EB6D86">
      <w:pPr>
        <w:pStyle w:val="ContactInfo"/>
        <w:rPr>
          <w:color w:val="auto"/>
        </w:rPr>
      </w:pPr>
    </w:p>
    <w:p w14:paraId="0805AE06" w14:textId="7A6DB530" w:rsidR="00EB6D86" w:rsidRPr="00A62A18" w:rsidRDefault="00EB6D86" w:rsidP="00EB6D86">
      <w:pPr>
        <w:pStyle w:val="ContactInfo"/>
        <w:rPr>
          <w:color w:val="auto"/>
        </w:rPr>
      </w:pPr>
      <w:r w:rsidRPr="00A62A18">
        <w:rPr>
          <w:b/>
          <w:bCs/>
          <w:color w:val="auto"/>
        </w:rPr>
        <w:t>Re</w:t>
      </w:r>
      <w:r w:rsidRPr="00A62A18">
        <w:rPr>
          <w:color w:val="auto"/>
        </w:rPr>
        <w:t xml:space="preserve">: Letter of Explanation; </w:t>
      </w:r>
      <w:r w:rsidR="00A41612" w:rsidRPr="00A62A18">
        <w:rPr>
          <w:color w:val="auto"/>
        </w:rPr>
        <w:t xml:space="preserve">Permit request for outdoor use at </w:t>
      </w:r>
      <w:r w:rsidRPr="00A62A18">
        <w:rPr>
          <w:color w:val="auto"/>
        </w:rPr>
        <w:t>34 Stangl Rd Flemington, NJ</w:t>
      </w:r>
    </w:p>
    <w:p w14:paraId="72023B4A" w14:textId="4378D211" w:rsidR="00B469A5" w:rsidRPr="00A62A18" w:rsidRDefault="00694CB6">
      <w:pPr>
        <w:pStyle w:val="Salutation"/>
      </w:pPr>
      <w:r w:rsidRPr="00A62A18">
        <w:t xml:space="preserve">Dear </w:t>
      </w:r>
      <w:r w:rsidR="00EB6D86" w:rsidRPr="00A62A18">
        <w:t>Mr. Klein</w:t>
      </w:r>
      <w:r w:rsidRPr="00A62A18">
        <w:t>:</w:t>
      </w:r>
    </w:p>
    <w:p w14:paraId="12550962" w14:textId="62E061F1" w:rsidR="00B469A5" w:rsidRPr="00A62A18" w:rsidRDefault="00EB6D86" w:rsidP="00EB6D86">
      <w:r w:rsidRPr="00A62A18">
        <w:t xml:space="preserve">This is a Letter of Explanation </w:t>
      </w:r>
      <w:r w:rsidR="00863DFD" w:rsidRPr="00A62A18">
        <w:t>regarding</w:t>
      </w:r>
      <w:r w:rsidRPr="00A62A18">
        <w:t xml:space="preserve"> </w:t>
      </w:r>
      <w:r w:rsidR="00863DFD" w:rsidRPr="00A62A18">
        <w:t xml:space="preserve">business operation and </w:t>
      </w:r>
      <w:r w:rsidRPr="00A62A18">
        <w:t xml:space="preserve">usage of </w:t>
      </w:r>
      <w:r w:rsidR="00863DFD" w:rsidRPr="00A62A18">
        <w:rPr>
          <w:u w:val="single"/>
        </w:rPr>
        <w:t xml:space="preserve">outdoor </w:t>
      </w:r>
      <w:r w:rsidRPr="00A62A18">
        <w:rPr>
          <w:u w:val="single"/>
        </w:rPr>
        <w:t>space</w:t>
      </w:r>
      <w:r w:rsidRPr="00A62A18">
        <w:t xml:space="preserve"> at the property </w:t>
      </w:r>
      <w:r w:rsidRPr="00A62A18">
        <w:rPr>
          <w:b/>
          <w:bCs/>
        </w:rPr>
        <w:t xml:space="preserve">34 Stangl Road Flemington, NJ 08801, </w:t>
      </w:r>
      <w:r w:rsidRPr="00A62A18">
        <w:t xml:space="preserve">which is currently owned by </w:t>
      </w:r>
      <w:r w:rsidR="00863DFD" w:rsidRPr="00A62A18">
        <w:t xml:space="preserve">Countryside </w:t>
      </w:r>
      <w:r w:rsidRPr="00A62A18">
        <w:t>Affordable Housing</w:t>
      </w:r>
      <w:r w:rsidR="00863DFD" w:rsidRPr="00A62A18">
        <w:t xml:space="preserve">; with whom Axeiom Entertainment, Inc has a Letter of Intent giving permission to use this space until such a time as the interior space can be built-out </w:t>
      </w:r>
      <w:r w:rsidR="00EE6D31" w:rsidRPr="00A62A18">
        <w:t xml:space="preserve">in accordance with the necessary standards. </w:t>
      </w:r>
      <w:r w:rsidR="00863DFD" w:rsidRPr="00A62A18">
        <w:t xml:space="preserve"> </w:t>
      </w:r>
      <w:r w:rsidR="00A00FC0" w:rsidRPr="00A62A18">
        <w:t xml:space="preserve">We are requesting a permit for this purpose, for which the details are outlined below. </w:t>
      </w:r>
    </w:p>
    <w:p w14:paraId="1B5A1CA5" w14:textId="4CA23A49" w:rsidR="00863DFD" w:rsidRPr="00A62A18" w:rsidRDefault="0054058C" w:rsidP="00EB6D86">
      <w:r w:rsidRPr="00A62A18">
        <w:rPr>
          <w:b/>
          <w:bCs/>
          <w:noProof/>
        </w:rPr>
        <w:drawing>
          <wp:anchor distT="0" distB="0" distL="114300" distR="114300" simplePos="0" relativeHeight="251662336" behindDoc="1" locked="0" layoutInCell="1" allowOverlap="1" wp14:anchorId="40A18CFF" wp14:editId="47C55A70">
            <wp:simplePos x="0" y="0"/>
            <wp:positionH relativeFrom="column">
              <wp:posOffset>4121150</wp:posOffset>
            </wp:positionH>
            <wp:positionV relativeFrom="paragraph">
              <wp:posOffset>1228725</wp:posOffset>
            </wp:positionV>
            <wp:extent cx="2800350" cy="1727200"/>
            <wp:effectExtent l="0" t="0" r="0" b="0"/>
            <wp:wrapSquare wrapText="bothSides"/>
            <wp:docPr id="4" name="Picture 4" descr="A picture containing tex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devi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00350" cy="1727200"/>
                    </a:xfrm>
                    <a:prstGeom prst="rect">
                      <a:avLst/>
                    </a:prstGeom>
                  </pic:spPr>
                </pic:pic>
              </a:graphicData>
            </a:graphic>
          </wp:anchor>
        </w:drawing>
      </w:r>
      <w:r w:rsidR="00863DFD" w:rsidRPr="00A62A18">
        <w:rPr>
          <w:rStyle w:val="Heading2Char"/>
          <w:color w:val="auto"/>
        </w:rPr>
        <w:t>Details of our Business:</w:t>
      </w:r>
      <w:r w:rsidR="00863DFD" w:rsidRPr="00A62A18">
        <w:t xml:space="preserve"> </w:t>
      </w:r>
      <w:r w:rsidR="00863DFD" w:rsidRPr="00A62A18">
        <w:br/>
        <w:t>Axeiom is a</w:t>
      </w:r>
      <w:r w:rsidR="00EE6D31" w:rsidRPr="00A62A18">
        <w:t xml:space="preserve"> </w:t>
      </w:r>
      <w:r w:rsidR="00863DFD" w:rsidRPr="00A62A18">
        <w:t>sporting venue</w:t>
      </w:r>
      <w:r w:rsidR="00EE6D31" w:rsidRPr="00A62A18">
        <w:t xml:space="preserve"> for axe throwing</w:t>
      </w:r>
      <w:r w:rsidR="00863DFD" w:rsidRPr="00A62A18">
        <w:t>, in which participant</w:t>
      </w:r>
      <w:r w:rsidR="00EE6D31" w:rsidRPr="00A62A18">
        <w:t>s</w:t>
      </w:r>
      <w:r w:rsidR="00863DFD" w:rsidRPr="00A62A18">
        <w:t xml:space="preserve"> can </w:t>
      </w:r>
      <w:r w:rsidR="00EE6D31" w:rsidRPr="00A62A18">
        <w:t xml:space="preserve">compete and test their skills in a safe, controlled environment. Throwing sessions are charged by participants and the time they reserve (ex: 15min @ $10 per person). Before any throwing session every customer is given a short, thorough training session on the safe usage of the axes as well as how to throw properly. Additionally, Rules and Safety Standards are clearly posted.  Staff are on site to step-in for any assistance needed or to head-off any safety concerns. No violence, excessive force, rudeness or altered mental states are tolerated. </w:t>
      </w:r>
      <w:r w:rsidR="00A00FC0" w:rsidRPr="00A62A18">
        <w:t xml:space="preserve">Minors are allowed to throw from ages 13-17 with the oversight of an attending adult.   </w:t>
      </w:r>
      <w:r w:rsidR="00EE6D31" w:rsidRPr="00A62A18">
        <w:t xml:space="preserve">All payments and waivers are completed prior to the start of any throwing session. </w:t>
      </w:r>
    </w:p>
    <w:p w14:paraId="63FADBAE" w14:textId="3494D453" w:rsidR="00F94E33" w:rsidRDefault="00F94E33" w:rsidP="00EB6D86">
      <w:pPr>
        <w:rPr>
          <w:b/>
          <w:bCs/>
        </w:rPr>
      </w:pPr>
    </w:p>
    <w:p w14:paraId="404298F3" w14:textId="55F28AE0" w:rsidR="008230AC" w:rsidRDefault="008230AC" w:rsidP="00EB6D86">
      <w:pPr>
        <w:rPr>
          <w:b/>
          <w:bCs/>
        </w:rPr>
      </w:pPr>
    </w:p>
    <w:p w14:paraId="54C6A318" w14:textId="636BA2E3" w:rsidR="008230AC" w:rsidRDefault="008230AC" w:rsidP="00EB6D86">
      <w:pPr>
        <w:rPr>
          <w:b/>
          <w:bCs/>
        </w:rPr>
      </w:pPr>
    </w:p>
    <w:p w14:paraId="5A57E82D" w14:textId="2516A47F" w:rsidR="00F94E33" w:rsidRDefault="00A00FC0" w:rsidP="007C2DB5">
      <w:pPr>
        <w:tabs>
          <w:tab w:val="left" w:pos="2750"/>
        </w:tabs>
        <w:rPr>
          <w:b/>
          <w:bCs/>
        </w:rPr>
      </w:pPr>
      <w:r w:rsidRPr="00E44413">
        <w:rPr>
          <w:rStyle w:val="Heading3Char"/>
        </w:rPr>
        <w:lastRenderedPageBreak/>
        <w:t>Signage</w:t>
      </w:r>
      <w:r w:rsidRPr="00A00FC0">
        <w:rPr>
          <w:b/>
          <w:bCs/>
        </w:rPr>
        <w:t xml:space="preserve">: </w:t>
      </w:r>
      <w:r w:rsidR="007C2DB5">
        <w:rPr>
          <w:b/>
          <w:bCs/>
        </w:rPr>
        <w:tab/>
      </w:r>
    </w:p>
    <w:p w14:paraId="27EF1752" w14:textId="0F1D09F7" w:rsidR="00F94E33" w:rsidRPr="00F94E33" w:rsidRDefault="007C2DB5" w:rsidP="00F94E33">
      <w:pPr>
        <w:pStyle w:val="ListParagraph"/>
        <w:numPr>
          <w:ilvl w:val="0"/>
          <w:numId w:val="2"/>
        </w:numPr>
      </w:pPr>
      <w:r w:rsidRPr="007C2DB5">
        <w:rPr>
          <w:b/>
          <w:bCs/>
        </w:rPr>
        <w:t xml:space="preserve">(2) </w:t>
      </w:r>
      <w:r w:rsidR="00F94E33" w:rsidRPr="007C2DB5">
        <w:rPr>
          <w:b/>
          <w:bCs/>
        </w:rPr>
        <w:t>30</w:t>
      </w:r>
      <w:r w:rsidRPr="007C2DB5">
        <w:rPr>
          <w:b/>
          <w:bCs/>
        </w:rPr>
        <w:t xml:space="preserve">” </w:t>
      </w:r>
      <w:r w:rsidR="00F94E33" w:rsidRPr="007C2DB5">
        <w:rPr>
          <w:b/>
          <w:bCs/>
        </w:rPr>
        <w:t>x</w:t>
      </w:r>
      <w:r w:rsidRPr="007C2DB5">
        <w:rPr>
          <w:b/>
          <w:bCs/>
        </w:rPr>
        <w:t xml:space="preserve"> </w:t>
      </w:r>
      <w:r w:rsidR="00F94E33" w:rsidRPr="007C2DB5">
        <w:rPr>
          <w:b/>
          <w:bCs/>
        </w:rPr>
        <w:t>20</w:t>
      </w:r>
      <w:r w:rsidRPr="007C2DB5">
        <w:rPr>
          <w:b/>
          <w:bCs/>
        </w:rPr>
        <w:t>”</w:t>
      </w:r>
      <w:r w:rsidR="00F94E33" w:rsidRPr="007C2DB5">
        <w:rPr>
          <w:b/>
          <w:bCs/>
        </w:rPr>
        <w:t xml:space="preserve"> banner</w:t>
      </w:r>
      <w:r w:rsidRPr="007C2DB5">
        <w:rPr>
          <w:b/>
          <w:bCs/>
        </w:rPr>
        <w:t>s</w:t>
      </w:r>
      <w:r w:rsidR="00F94E33" w:rsidRPr="00F94E33">
        <w:t xml:space="preserve"> “Axeiom: Axe throwing for smart people with excellent taste.”</w:t>
      </w:r>
    </w:p>
    <w:p w14:paraId="63527C3E" w14:textId="3EF94CFC" w:rsidR="007C2DB5" w:rsidRDefault="007C2DB5" w:rsidP="007C2DB5">
      <w:pPr>
        <w:pStyle w:val="ListParagraph"/>
        <w:numPr>
          <w:ilvl w:val="1"/>
          <w:numId w:val="2"/>
        </w:numPr>
      </w:pPr>
      <w:r w:rsidRPr="007C2DB5">
        <w:t>30</w:t>
      </w:r>
      <w:r>
        <w:t xml:space="preserve">” </w:t>
      </w:r>
      <w:r w:rsidRPr="007C2DB5">
        <w:t>x</w:t>
      </w:r>
      <w:r>
        <w:t xml:space="preserve"> </w:t>
      </w:r>
      <w:r w:rsidRPr="007C2DB5">
        <w:t>20</w:t>
      </w:r>
      <w:r>
        <w:t>”</w:t>
      </w:r>
      <w:r w:rsidRPr="007C2DB5">
        <w:t xml:space="preserve"> Banners will be used for tent and entrance </w:t>
      </w:r>
      <w:r>
        <w:t>identification.</w:t>
      </w:r>
    </w:p>
    <w:p w14:paraId="689BE370" w14:textId="385530A2" w:rsidR="007C2DB5" w:rsidRDefault="007C2DB5" w:rsidP="007C2DB5">
      <w:pPr>
        <w:pStyle w:val="ListParagraph"/>
        <w:numPr>
          <w:ilvl w:val="0"/>
          <w:numId w:val="2"/>
        </w:numPr>
      </w:pPr>
      <w:r w:rsidRPr="007C2DB5">
        <w:rPr>
          <w:b/>
          <w:bCs/>
        </w:rPr>
        <w:t>(10)  24”x 18” yard signs</w:t>
      </w:r>
      <w:r>
        <w:t xml:space="preserve"> “Axeiom: Axe throwing with style”</w:t>
      </w:r>
    </w:p>
    <w:p w14:paraId="75B13724" w14:textId="122DD5EE" w:rsidR="007C2DB5" w:rsidRDefault="007C2DB5" w:rsidP="007C2DB5">
      <w:pPr>
        <w:pStyle w:val="ListParagraph"/>
        <w:numPr>
          <w:ilvl w:val="1"/>
          <w:numId w:val="2"/>
        </w:numPr>
      </w:pPr>
      <w:r>
        <w:t>24” x 18” yard signs will be used to show direct and mark path.</w:t>
      </w:r>
    </w:p>
    <w:p w14:paraId="30521512" w14:textId="6D216981" w:rsidR="00A00FC0" w:rsidRPr="008230AC" w:rsidRDefault="00F94E33" w:rsidP="00E44413">
      <w:pPr>
        <w:pStyle w:val="Heading3"/>
      </w:pPr>
      <w:r w:rsidRPr="007C2DB5">
        <w:br/>
      </w:r>
      <w:r w:rsidR="008230AC" w:rsidRPr="008230AC">
        <w:t xml:space="preserve">Hours of Operation: </w:t>
      </w:r>
    </w:p>
    <w:p w14:paraId="082CED78" w14:textId="6C54D85F" w:rsidR="008230AC" w:rsidRDefault="008230AC" w:rsidP="008230AC">
      <w:pPr>
        <w:pStyle w:val="ListParagraph"/>
        <w:numPr>
          <w:ilvl w:val="0"/>
          <w:numId w:val="3"/>
        </w:numPr>
      </w:pPr>
      <w:r>
        <w:t>Friday &amp; Saturday 10am -10pm</w:t>
      </w:r>
    </w:p>
    <w:p w14:paraId="058324AA" w14:textId="74234690" w:rsidR="008230AC" w:rsidRDefault="008230AC" w:rsidP="008230AC">
      <w:pPr>
        <w:pStyle w:val="ListParagraph"/>
        <w:numPr>
          <w:ilvl w:val="0"/>
          <w:numId w:val="3"/>
        </w:numPr>
      </w:pPr>
      <w:r>
        <w:t>Sunday 10am – 6pm</w:t>
      </w:r>
    </w:p>
    <w:p w14:paraId="085704EB" w14:textId="312EBBFA" w:rsidR="008230AC" w:rsidRPr="007C2DB5" w:rsidRDefault="008230AC" w:rsidP="008230AC">
      <w:pPr>
        <w:pStyle w:val="ListParagraph"/>
        <w:numPr>
          <w:ilvl w:val="0"/>
          <w:numId w:val="3"/>
        </w:numPr>
      </w:pPr>
      <w:r>
        <w:t xml:space="preserve">Possible: expansion of </w:t>
      </w:r>
      <w:r>
        <w:rPr>
          <w:b/>
          <w:bCs/>
        </w:rPr>
        <w:t xml:space="preserve">daytime </w:t>
      </w:r>
      <w:r>
        <w:t xml:space="preserve">hours </w:t>
      </w:r>
      <w:r>
        <w:rPr>
          <w:b/>
          <w:bCs/>
        </w:rPr>
        <w:t>before 9pm</w:t>
      </w:r>
      <w:r>
        <w:t xml:space="preserve"> during the week; contingent on demand for services</w:t>
      </w:r>
    </w:p>
    <w:p w14:paraId="388FFFB0" w14:textId="3509EFFE" w:rsidR="00F94E33" w:rsidRPr="00D85BA0" w:rsidRDefault="008230AC" w:rsidP="00E44413">
      <w:pPr>
        <w:pStyle w:val="Heading2"/>
        <w:rPr>
          <w:sz w:val="40"/>
          <w:szCs w:val="32"/>
          <w:u w:val="single"/>
        </w:rPr>
      </w:pPr>
      <w:r w:rsidRPr="00D85BA0">
        <w:rPr>
          <w:sz w:val="40"/>
          <w:szCs w:val="32"/>
          <w:u w:val="single"/>
        </w:rPr>
        <w:t xml:space="preserve">Industry Standards </w:t>
      </w:r>
      <w:r w:rsidR="00E44413" w:rsidRPr="00D85BA0">
        <w:rPr>
          <w:rStyle w:val="FootnoteReference"/>
          <w:b/>
          <w:bCs/>
          <w:sz w:val="40"/>
          <w:szCs w:val="32"/>
          <w:u w:val="single"/>
        </w:rPr>
        <w:footnoteReference w:id="1"/>
      </w:r>
      <w:r w:rsidR="00F75F57">
        <w:rPr>
          <w:sz w:val="40"/>
          <w:szCs w:val="32"/>
          <w:u w:val="single"/>
        </w:rPr>
        <w:t xml:space="preserve"> &amp; Axeiom Build Details</w:t>
      </w:r>
    </w:p>
    <w:p w14:paraId="23E54269" w14:textId="24717D8D" w:rsidR="00E44413" w:rsidRDefault="00E44413" w:rsidP="00E44413">
      <w:pPr>
        <w:pStyle w:val="Heading3"/>
      </w:pPr>
      <w:r w:rsidRPr="00E44413">
        <w:t xml:space="preserve">Mobile Throwing </w:t>
      </w:r>
      <w:r>
        <w:t>Environments</w:t>
      </w:r>
    </w:p>
    <w:p w14:paraId="19C5F92F" w14:textId="7A0CFE22" w:rsidR="00E44413" w:rsidRPr="00A62A18" w:rsidRDefault="00E44413" w:rsidP="00E44413">
      <w:pPr>
        <w:pStyle w:val="ListParagraph"/>
        <w:numPr>
          <w:ilvl w:val="0"/>
          <w:numId w:val="5"/>
        </w:numPr>
      </w:pPr>
      <w:r w:rsidRPr="00A62A18">
        <w:t>Your mobile throwing ranges must have a flat surface for the entire throwing area.</w:t>
      </w:r>
    </w:p>
    <w:p w14:paraId="5AF551F8" w14:textId="77777777" w:rsidR="00E44413" w:rsidRPr="00A62A18" w:rsidRDefault="00E44413" w:rsidP="00E44413">
      <w:pPr>
        <w:pStyle w:val="ListParagraph"/>
        <w:numPr>
          <w:ilvl w:val="0"/>
          <w:numId w:val="5"/>
        </w:numPr>
      </w:pPr>
      <w:r w:rsidRPr="00A62A18">
        <w:t>In the case of inclement weather</w:t>
      </w:r>
    </w:p>
    <w:p w14:paraId="10568564" w14:textId="630CD5D6" w:rsidR="00E44413" w:rsidRPr="00A62A18" w:rsidRDefault="00E44413" w:rsidP="00E44413">
      <w:pPr>
        <w:pStyle w:val="ListParagraph"/>
        <w:numPr>
          <w:ilvl w:val="0"/>
          <w:numId w:val="5"/>
        </w:numPr>
      </w:pPr>
      <w:r w:rsidRPr="00A62A18">
        <w:t>The throwing area must be completely covered.</w:t>
      </w:r>
    </w:p>
    <w:p w14:paraId="62480F30" w14:textId="035ABE59" w:rsidR="00E44413" w:rsidRPr="00A62A18" w:rsidRDefault="00E44413" w:rsidP="00E44413">
      <w:pPr>
        <w:pStyle w:val="ListParagraph"/>
        <w:numPr>
          <w:ilvl w:val="0"/>
          <w:numId w:val="5"/>
        </w:numPr>
      </w:pPr>
      <w:r w:rsidRPr="00A62A18">
        <w:t>The ground in the throwing area must be checked periodically to confirm safe footing.</w:t>
      </w:r>
    </w:p>
    <w:p w14:paraId="017B97AE" w14:textId="06E555A3" w:rsidR="00E44413" w:rsidRPr="00A62A18" w:rsidRDefault="00E44413" w:rsidP="00E44413">
      <w:pPr>
        <w:pStyle w:val="ListParagraph"/>
        <w:numPr>
          <w:ilvl w:val="0"/>
          <w:numId w:val="5"/>
        </w:numPr>
        <w:rPr>
          <w:b/>
          <w:bCs/>
        </w:rPr>
      </w:pPr>
      <w:r w:rsidRPr="00A62A18">
        <w:rPr>
          <w:b/>
          <w:bCs/>
        </w:rPr>
        <w:t>Acceptable Environments</w:t>
      </w:r>
      <w:r w:rsidR="00D85BA0" w:rsidRPr="00A62A18">
        <w:rPr>
          <w:b/>
          <w:bCs/>
        </w:rPr>
        <w:t>: Open Space w/ fencing</w:t>
      </w:r>
    </w:p>
    <w:p w14:paraId="2A4CAD81" w14:textId="77777777" w:rsidR="00D85BA0" w:rsidRPr="00A62A18" w:rsidRDefault="00D85BA0" w:rsidP="00D85BA0">
      <w:pPr>
        <w:pStyle w:val="ListParagraph"/>
        <w:numPr>
          <w:ilvl w:val="0"/>
          <w:numId w:val="5"/>
        </w:numPr>
        <w:rPr>
          <w:u w:val="single"/>
        </w:rPr>
      </w:pPr>
      <w:r w:rsidRPr="00A62A18">
        <w:rPr>
          <w:u w:val="single"/>
        </w:rPr>
        <w:t>Throwing Area:</w:t>
      </w:r>
    </w:p>
    <w:p w14:paraId="1BC89975" w14:textId="1F690599" w:rsidR="00D85BA0" w:rsidRPr="00A62A18" w:rsidRDefault="00D85BA0" w:rsidP="00D85BA0">
      <w:pPr>
        <w:pStyle w:val="ListParagraph"/>
        <w:numPr>
          <w:ilvl w:val="1"/>
          <w:numId w:val="5"/>
        </w:numPr>
      </w:pPr>
      <w:r w:rsidRPr="00A62A18">
        <w:t xml:space="preserve">The area needs </w:t>
      </w:r>
      <w:r w:rsidR="00F75F57" w:rsidRPr="00A62A18">
        <w:t>must have</w:t>
      </w:r>
      <w:r w:rsidRPr="00A62A18">
        <w:t xml:space="preserve"> written rules </w:t>
      </w:r>
      <w:r w:rsidR="00A41612" w:rsidRPr="00A62A18">
        <w:t>of conduct</w:t>
      </w:r>
      <w:r w:rsidRPr="00A62A18">
        <w:t xml:space="preserve"> prominently displayed in the throwing Area.</w:t>
      </w:r>
    </w:p>
    <w:p w14:paraId="79B3DA1E" w14:textId="70DC7ED8" w:rsidR="00D85BA0" w:rsidRPr="00A62A18" w:rsidRDefault="00D85BA0" w:rsidP="00D85BA0">
      <w:pPr>
        <w:pStyle w:val="ListParagraph"/>
        <w:numPr>
          <w:ilvl w:val="1"/>
          <w:numId w:val="5"/>
        </w:numPr>
      </w:pPr>
      <w:r w:rsidRPr="00A62A18">
        <w:t xml:space="preserve">This needs to list everything you will go over in your safety training with the clients. (For example: </w:t>
      </w:r>
      <w:r w:rsidR="00F75F57" w:rsidRPr="00A62A18">
        <w:t>Do not</w:t>
      </w:r>
      <w:r w:rsidRPr="00A62A18">
        <w:t xml:space="preserve"> touch the blade, only throw toward the targets, adhere to all standard WATL safety guidelines, etc.)</w:t>
      </w:r>
    </w:p>
    <w:p w14:paraId="03C3AF15" w14:textId="77777777" w:rsidR="00D85BA0" w:rsidRPr="00A62A18" w:rsidRDefault="00D85BA0" w:rsidP="00D85BA0">
      <w:pPr>
        <w:pStyle w:val="ListParagraph"/>
        <w:numPr>
          <w:ilvl w:val="1"/>
          <w:numId w:val="5"/>
        </w:numPr>
      </w:pPr>
      <w:r w:rsidRPr="00A62A18">
        <w:t>There needs to be a marker of 12 ft from the targets to designate the safe zone.</w:t>
      </w:r>
    </w:p>
    <w:p w14:paraId="545D3BC7" w14:textId="77777777" w:rsidR="0054058C" w:rsidRPr="00A62A18" w:rsidRDefault="0054058C" w:rsidP="0054058C">
      <w:pPr>
        <w:pStyle w:val="ListParagraph"/>
        <w:numPr>
          <w:ilvl w:val="0"/>
          <w:numId w:val="5"/>
        </w:numPr>
      </w:pPr>
      <w:r w:rsidRPr="00A62A18">
        <w:rPr>
          <w:b/>
          <w:bCs/>
          <w:noProof/>
        </w:rPr>
        <w:drawing>
          <wp:anchor distT="0" distB="0" distL="114300" distR="114300" simplePos="0" relativeHeight="251661312" behindDoc="1" locked="0" layoutInCell="1" allowOverlap="1" wp14:anchorId="16D7FEE9" wp14:editId="775AF1AE">
            <wp:simplePos x="0" y="0"/>
            <wp:positionH relativeFrom="column">
              <wp:posOffset>3479800</wp:posOffset>
            </wp:positionH>
            <wp:positionV relativeFrom="paragraph">
              <wp:posOffset>22860</wp:posOffset>
            </wp:positionV>
            <wp:extent cx="3510280" cy="1816100"/>
            <wp:effectExtent l="0" t="0" r="0" b="0"/>
            <wp:wrapThrough wrapText="bothSides">
              <wp:wrapPolygon edited="0">
                <wp:start x="938" y="0"/>
                <wp:lineTo x="703" y="7477"/>
                <wp:lineTo x="703" y="16540"/>
                <wp:lineTo x="938" y="21298"/>
                <wp:lineTo x="21100" y="21298"/>
                <wp:lineTo x="20865" y="3852"/>
                <wp:lineTo x="21334" y="453"/>
                <wp:lineTo x="20397" y="227"/>
                <wp:lineTo x="10315" y="0"/>
                <wp:lineTo x="938" y="0"/>
              </wp:wrapPolygon>
            </wp:wrapThrough>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510280" cy="1816100"/>
                    </a:xfrm>
                    <a:prstGeom prst="rect">
                      <a:avLst/>
                    </a:prstGeom>
                  </pic:spPr>
                </pic:pic>
              </a:graphicData>
            </a:graphic>
          </wp:anchor>
        </w:drawing>
      </w:r>
      <w:r w:rsidRPr="00A62A18">
        <w:t>The targets are built from 5 2×10 wooden boards that are 4” in length. The first layer would be arranged horizontally, then the outermost layer, on which targets will be drawn, is arranged vertically.</w:t>
      </w:r>
    </w:p>
    <w:p w14:paraId="17CB2849" w14:textId="6CFBFA5D" w:rsidR="0054058C" w:rsidRPr="00E44413" w:rsidRDefault="0054058C" w:rsidP="0054058C">
      <w:pPr>
        <w:pStyle w:val="ListParagraph"/>
        <w:numPr>
          <w:ilvl w:val="0"/>
          <w:numId w:val="5"/>
        </w:numPr>
      </w:pPr>
      <w:r w:rsidRPr="00A62A18">
        <w:t xml:space="preserve">Targets must conform to World Axe Throwing League Standards as pictured </w:t>
      </w:r>
      <w:r w:rsidR="00F75F57" w:rsidRPr="00A62A18">
        <w:t>her</w:t>
      </w:r>
      <w:r w:rsidR="00F75F57" w:rsidRPr="00E44413">
        <w:t>e.</w:t>
      </w:r>
    </w:p>
    <w:p w14:paraId="67D5325D" w14:textId="77777777" w:rsidR="0054058C" w:rsidRPr="00E44413" w:rsidRDefault="0054058C" w:rsidP="0054058C">
      <w:pPr>
        <w:pStyle w:val="ListParagraph"/>
        <w:numPr>
          <w:ilvl w:val="0"/>
          <w:numId w:val="5"/>
        </w:numPr>
      </w:pPr>
      <w:r w:rsidRPr="00E44413">
        <w:t>The first layer of 2×10 wood drilled onto the SPF wooden wall are called backboards.</w:t>
      </w:r>
    </w:p>
    <w:p w14:paraId="78F9FC50" w14:textId="77777777" w:rsidR="0054058C" w:rsidRDefault="0054058C" w:rsidP="0054058C">
      <w:pPr>
        <w:pStyle w:val="ListParagraph"/>
        <w:numPr>
          <w:ilvl w:val="0"/>
          <w:numId w:val="5"/>
        </w:numPr>
      </w:pPr>
      <w:r w:rsidRPr="00E44413">
        <w:rPr>
          <w:rFonts w:hint="eastAsia"/>
        </w:rPr>
        <w:t>The backboards can be made of 6</w:t>
      </w:r>
      <w:r w:rsidRPr="00E44413">
        <w:rPr>
          <w:rFonts w:hint="eastAsia"/>
        </w:rPr>
        <w:t>′</w:t>
      </w:r>
      <w:r w:rsidRPr="00E44413">
        <w:rPr>
          <w:rFonts w:hint="eastAsia"/>
        </w:rPr>
        <w:t xml:space="preserve"> feet long of 2</w:t>
      </w:r>
      <w:r w:rsidRPr="00E44413">
        <w:rPr>
          <w:rFonts w:hint="eastAsia"/>
        </w:rPr>
        <w:t>×</w:t>
      </w:r>
      <w:r w:rsidRPr="00E44413">
        <w:rPr>
          <w:rFonts w:hint="eastAsia"/>
        </w:rPr>
        <w:t>10 lumber. This will be the backboard where you will then drill your target boards against.</w:t>
      </w:r>
    </w:p>
    <w:p w14:paraId="295183CC" w14:textId="77777777" w:rsidR="0054058C" w:rsidRDefault="0054058C" w:rsidP="0054058C">
      <w:pPr>
        <w:pStyle w:val="ListParagraph"/>
        <w:numPr>
          <w:ilvl w:val="0"/>
          <w:numId w:val="5"/>
        </w:numPr>
      </w:pPr>
      <w:r>
        <w:rPr>
          <w:rFonts w:hint="eastAsia"/>
        </w:rPr>
        <w:t>There should be 6pcs of 2x10s, that are 6</w:t>
      </w:r>
      <w:r>
        <w:rPr>
          <w:rFonts w:hint="eastAsia"/>
        </w:rPr>
        <w:t>′</w:t>
      </w:r>
      <w:r>
        <w:rPr>
          <w:rFonts w:hint="eastAsia"/>
        </w:rPr>
        <w:t xml:space="preserve"> feet long, drilled into the wall vertically and packed tightly together.</w:t>
      </w:r>
    </w:p>
    <w:p w14:paraId="303440A4" w14:textId="77777777" w:rsidR="0054058C" w:rsidRPr="0054058C" w:rsidRDefault="0054058C" w:rsidP="0037638B">
      <w:pPr>
        <w:pStyle w:val="ListParagraph"/>
        <w:numPr>
          <w:ilvl w:val="0"/>
          <w:numId w:val="5"/>
        </w:numPr>
        <w:rPr>
          <w:rFonts w:cstheme="majorBidi"/>
          <w:iCs/>
          <w:color w:val="595959" w:themeColor="text1" w:themeTint="A6"/>
          <w:sz w:val="32"/>
        </w:rPr>
      </w:pPr>
      <w:r>
        <w:t>These 6 vertical boards should be 2 feet off the ground.</w:t>
      </w:r>
    </w:p>
    <w:p w14:paraId="46B0D438" w14:textId="384A8E4C" w:rsidR="0054058C" w:rsidRPr="00F75F57" w:rsidRDefault="0054058C" w:rsidP="0037638B">
      <w:pPr>
        <w:pStyle w:val="ListParagraph"/>
        <w:numPr>
          <w:ilvl w:val="0"/>
          <w:numId w:val="5"/>
        </w:numPr>
        <w:rPr>
          <w:rFonts w:cstheme="majorBidi"/>
          <w:iCs/>
          <w:color w:val="595959" w:themeColor="text1" w:themeTint="A6"/>
          <w:sz w:val="32"/>
        </w:rPr>
      </w:pPr>
      <w:r>
        <w:t>The second layer of wood will be your actual targets. These will be three 2×10 boards in the center, and one 2×10 board</w:t>
      </w:r>
      <w:r w:rsidR="00F75F57">
        <w:t xml:space="preserve"> </w:t>
      </w:r>
      <w:r w:rsidR="00F75F57" w:rsidRPr="00F75F57">
        <w:t>on each side. The targets consist of two components: 1) the targets 2) the headers and footers</w:t>
      </w:r>
    </w:p>
    <w:p w14:paraId="779712DD" w14:textId="635B7B0F" w:rsidR="00F75F57" w:rsidRDefault="00F75F57" w:rsidP="00F75F57">
      <w:pPr>
        <w:rPr>
          <w:rFonts w:cstheme="majorBidi"/>
          <w:iCs/>
          <w:color w:val="595959" w:themeColor="text1" w:themeTint="A6"/>
          <w:sz w:val="32"/>
        </w:rPr>
      </w:pPr>
      <w:r w:rsidRPr="00F75F57">
        <w:rPr>
          <w:rStyle w:val="Heading3Char"/>
        </w:rPr>
        <w:t>Open Space with Fencing</w:t>
      </w:r>
      <w:r w:rsidRPr="00F75F57">
        <w:rPr>
          <w:rFonts w:cstheme="majorBidi"/>
          <w:iCs/>
          <w:color w:val="595959" w:themeColor="text1" w:themeTint="A6"/>
          <w:sz w:val="32"/>
        </w:rPr>
        <w:t>:</w:t>
      </w:r>
    </w:p>
    <w:p w14:paraId="32C635BC" w14:textId="77777777" w:rsidR="00F75F57" w:rsidRPr="00F75F57" w:rsidRDefault="00F75F57" w:rsidP="00F75F57">
      <w:pPr>
        <w:pStyle w:val="ListParagraph"/>
        <w:numPr>
          <w:ilvl w:val="0"/>
          <w:numId w:val="6"/>
        </w:numPr>
        <w:rPr>
          <w:rFonts w:cstheme="majorBidi"/>
          <w:iCs/>
        </w:rPr>
      </w:pPr>
      <w:r w:rsidRPr="00F75F57">
        <w:rPr>
          <w:rFonts w:cstheme="majorBidi"/>
          <w:iCs/>
        </w:rPr>
        <w:t>There needs to be 8ft tall fencing on the sides around the throwing area. This fencing must cover at least 15 ft to the front of the targets and connect to the fencing behind the targets with the back fencing.</w:t>
      </w:r>
    </w:p>
    <w:p w14:paraId="79083A3F" w14:textId="18BE5C1C" w:rsidR="00F75F57" w:rsidRPr="00F75F57" w:rsidRDefault="00F75F57" w:rsidP="00F75F57">
      <w:pPr>
        <w:pStyle w:val="ListParagraph"/>
        <w:numPr>
          <w:ilvl w:val="0"/>
          <w:numId w:val="6"/>
        </w:numPr>
        <w:rPr>
          <w:rFonts w:cstheme="majorBidi"/>
          <w:iCs/>
        </w:rPr>
      </w:pPr>
      <w:r w:rsidRPr="00F75F57">
        <w:rPr>
          <w:rFonts w:cstheme="majorBidi"/>
          <w:iCs/>
        </w:rPr>
        <w:t>There needs to be 8ft tall fencing covering behind the target.</w:t>
      </w:r>
    </w:p>
    <w:p w14:paraId="4BAF71A1" w14:textId="39182A99" w:rsidR="00F75F57" w:rsidRPr="00F75F57" w:rsidRDefault="00F75F57" w:rsidP="00F75F57">
      <w:pPr>
        <w:pStyle w:val="ListParagraph"/>
        <w:numPr>
          <w:ilvl w:val="0"/>
          <w:numId w:val="6"/>
        </w:numPr>
        <w:rPr>
          <w:rFonts w:cstheme="majorBidi"/>
          <w:iCs/>
        </w:rPr>
      </w:pPr>
      <w:r w:rsidRPr="00F75F57">
        <w:rPr>
          <w:rFonts w:cstheme="majorBidi"/>
          <w:iCs/>
        </w:rPr>
        <w:t>If the targets are not fully enclosed in fencing with a ceiling, then there must be fencing at least 10 ft away behind the targets.</w:t>
      </w:r>
    </w:p>
    <w:p w14:paraId="24A71950" w14:textId="2434667A" w:rsidR="00F75F57" w:rsidRPr="00F75F57" w:rsidRDefault="00F75F57" w:rsidP="00F75F57">
      <w:pPr>
        <w:pStyle w:val="ListParagraph"/>
        <w:numPr>
          <w:ilvl w:val="0"/>
          <w:numId w:val="6"/>
        </w:numPr>
        <w:rPr>
          <w:rFonts w:cstheme="majorBidi"/>
          <w:iCs/>
        </w:rPr>
      </w:pPr>
      <w:r w:rsidRPr="00F75F57">
        <w:rPr>
          <w:rFonts w:cstheme="majorBidi"/>
          <w:iCs/>
        </w:rPr>
        <w:t>Under no circumstances can spectators or the public be allowed to walk behind the target, even behind the 8ft tall fencing area.</w:t>
      </w:r>
    </w:p>
    <w:p w14:paraId="3982D426" w14:textId="79DF2F0F" w:rsidR="00F75F57" w:rsidRPr="00F75F57" w:rsidRDefault="00F75F57" w:rsidP="00F75F57">
      <w:pPr>
        <w:pStyle w:val="ListParagraph"/>
        <w:numPr>
          <w:ilvl w:val="0"/>
          <w:numId w:val="6"/>
        </w:numPr>
        <w:rPr>
          <w:rFonts w:cstheme="majorBidi"/>
          <w:iCs/>
        </w:rPr>
      </w:pPr>
      <w:r w:rsidRPr="00F75F57">
        <w:rPr>
          <w:rFonts w:cstheme="majorBidi"/>
          <w:iCs/>
        </w:rPr>
        <w:t>If there is any reason to go behind the targets, it will only be by an authorized employee.</w:t>
      </w:r>
    </w:p>
    <w:p w14:paraId="478CC7D7" w14:textId="2A33F603" w:rsidR="00F75F57" w:rsidRDefault="000C6860" w:rsidP="00F75F57">
      <w:pPr>
        <w:pStyle w:val="ListParagraph"/>
        <w:numPr>
          <w:ilvl w:val="0"/>
          <w:numId w:val="6"/>
        </w:numPr>
        <w:rPr>
          <w:rFonts w:cstheme="majorBidi"/>
          <w:iCs/>
        </w:rPr>
      </w:pPr>
      <w:r>
        <w:rPr>
          <w:noProof/>
        </w:rPr>
        <w:drawing>
          <wp:anchor distT="0" distB="0" distL="114300" distR="114300" simplePos="0" relativeHeight="251664384" behindDoc="0" locked="0" layoutInCell="1" allowOverlap="1" wp14:anchorId="3CEE2A12" wp14:editId="05360CC4">
            <wp:simplePos x="0" y="0"/>
            <wp:positionH relativeFrom="column">
              <wp:posOffset>476250</wp:posOffset>
            </wp:positionH>
            <wp:positionV relativeFrom="paragraph">
              <wp:posOffset>354965</wp:posOffset>
            </wp:positionV>
            <wp:extent cx="5715000" cy="3111500"/>
            <wp:effectExtent l="0" t="0" r="0" b="0"/>
            <wp:wrapThrough wrapText="bothSides">
              <wp:wrapPolygon edited="0">
                <wp:start x="18576" y="4364"/>
                <wp:lineTo x="2304" y="4629"/>
                <wp:lineTo x="2304" y="16795"/>
                <wp:lineTo x="2736" y="17192"/>
                <wp:lineTo x="4176" y="17456"/>
                <wp:lineTo x="16632" y="17456"/>
                <wp:lineTo x="19152" y="17192"/>
                <wp:lineTo x="19512" y="16927"/>
                <wp:lineTo x="19224" y="15208"/>
                <wp:lineTo x="19224" y="10976"/>
                <wp:lineTo x="20520" y="10580"/>
                <wp:lineTo x="20520" y="9918"/>
                <wp:lineTo x="19224" y="8860"/>
                <wp:lineTo x="19440" y="4364"/>
                <wp:lineTo x="18576" y="4364"/>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111500"/>
                    </a:xfrm>
                    <a:prstGeom prst="rect">
                      <a:avLst/>
                    </a:prstGeom>
                    <a:noFill/>
                    <a:ln>
                      <a:noFill/>
                    </a:ln>
                  </pic:spPr>
                </pic:pic>
              </a:graphicData>
            </a:graphic>
          </wp:anchor>
        </w:drawing>
      </w:r>
      <w:r w:rsidR="00F75F57" w:rsidRPr="00F75F57">
        <w:rPr>
          <w:rFonts w:cstheme="majorBidi"/>
          <w:iCs/>
        </w:rPr>
        <w:t>The employee will make sure that no-one holds an axe while the employee is behind the targets.</w:t>
      </w:r>
    </w:p>
    <w:p w14:paraId="24A5C726" w14:textId="16A099AB" w:rsidR="000C6860" w:rsidRPr="000C6860" w:rsidRDefault="000C6860" w:rsidP="000C6860">
      <w:pPr>
        <w:rPr>
          <w:rFonts w:cstheme="majorBidi"/>
          <w:iCs/>
        </w:rPr>
      </w:pPr>
    </w:p>
    <w:p w14:paraId="206A3B81" w14:textId="09067A52" w:rsidR="0054058C" w:rsidRPr="000C6860" w:rsidRDefault="000C6860" w:rsidP="0054058C">
      <w:pPr>
        <w:rPr>
          <w:rFonts w:cstheme="majorBidi"/>
          <w:b/>
          <w:bCs/>
          <w:iCs/>
          <w:sz w:val="32"/>
        </w:rPr>
      </w:pPr>
      <w:r w:rsidRPr="000711DE">
        <w:rPr>
          <w:rStyle w:val="Heading3Char"/>
          <w:noProof/>
          <w:u w:val="single"/>
        </w:rPr>
        <w:drawing>
          <wp:anchor distT="0" distB="0" distL="114300" distR="114300" simplePos="0" relativeHeight="251659264" behindDoc="1" locked="0" layoutInCell="1" allowOverlap="1" wp14:anchorId="42F98483" wp14:editId="5B8C2455">
            <wp:simplePos x="0" y="0"/>
            <wp:positionH relativeFrom="column">
              <wp:posOffset>190500</wp:posOffset>
            </wp:positionH>
            <wp:positionV relativeFrom="paragraph">
              <wp:posOffset>0</wp:posOffset>
            </wp:positionV>
            <wp:extent cx="6540500" cy="3677920"/>
            <wp:effectExtent l="0" t="0" r="0" b="0"/>
            <wp:wrapThrough wrapText="bothSides">
              <wp:wrapPolygon edited="0">
                <wp:start x="0" y="0"/>
                <wp:lineTo x="0" y="21481"/>
                <wp:lineTo x="21516" y="21481"/>
                <wp:lineTo x="21516" y="0"/>
                <wp:lineTo x="0" y="0"/>
              </wp:wrapPolygon>
            </wp:wrapThrough>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40500" cy="3677920"/>
                    </a:xfrm>
                    <a:prstGeom prst="rect">
                      <a:avLst/>
                    </a:prstGeom>
                  </pic:spPr>
                </pic:pic>
              </a:graphicData>
            </a:graphic>
            <wp14:sizeRelH relativeFrom="margin">
              <wp14:pctWidth>0</wp14:pctWidth>
            </wp14:sizeRelH>
            <wp14:sizeRelV relativeFrom="margin">
              <wp14:pctHeight>0</wp14:pctHeight>
            </wp14:sizeRelV>
          </wp:anchor>
        </w:drawing>
      </w:r>
      <w:r w:rsidR="0054058C" w:rsidRPr="000711DE">
        <w:rPr>
          <w:rStyle w:val="Heading3Char"/>
          <w:u w:val="single"/>
        </w:rPr>
        <w:t>AXEIOM Throwing Environment &amp; Outdoor Throwing Area</w:t>
      </w:r>
      <w:r w:rsidR="0054058C" w:rsidRPr="000C6860">
        <w:rPr>
          <w:rFonts w:cstheme="majorBidi"/>
          <w:b/>
          <w:bCs/>
          <w:iCs/>
          <w:sz w:val="32"/>
        </w:rPr>
        <w:t>:</w:t>
      </w:r>
    </w:p>
    <w:p w14:paraId="7DBC1DD8" w14:textId="3B60186B" w:rsidR="000C6860" w:rsidRPr="000C6860" w:rsidRDefault="000C6860" w:rsidP="000C6860">
      <w:pPr>
        <w:pStyle w:val="ListParagraph"/>
        <w:numPr>
          <w:ilvl w:val="0"/>
          <w:numId w:val="7"/>
        </w:numPr>
        <w:rPr>
          <w:rFonts w:cstheme="majorBidi"/>
          <w:iCs/>
        </w:rPr>
      </w:pPr>
      <w:r w:rsidRPr="000C6860">
        <w:rPr>
          <w:rFonts w:cstheme="majorBidi"/>
          <w:iCs/>
        </w:rPr>
        <w:t xml:space="preserve">We will be using the parking lot behind 34 Stangl to set-up an outdoor throwing area which is approximately 60' x 60' of open space. </w:t>
      </w:r>
    </w:p>
    <w:p w14:paraId="34D1EE91" w14:textId="477F6FAA" w:rsidR="000C6860" w:rsidRPr="000C6860" w:rsidRDefault="000C6860" w:rsidP="000C6860">
      <w:pPr>
        <w:pStyle w:val="ListParagraph"/>
        <w:numPr>
          <w:ilvl w:val="0"/>
          <w:numId w:val="7"/>
        </w:numPr>
        <w:rPr>
          <w:rFonts w:cstheme="majorBidi"/>
          <w:iCs/>
        </w:rPr>
      </w:pPr>
      <w:r w:rsidRPr="000C6860">
        <w:rPr>
          <w:rFonts w:cstheme="majorBidi"/>
          <w:iCs/>
        </w:rPr>
        <w:t xml:space="preserve">We will have 4 lanes, each measuring. </w:t>
      </w:r>
    </w:p>
    <w:p w14:paraId="74B9F755" w14:textId="77777777" w:rsidR="000C6860" w:rsidRPr="000C6860" w:rsidRDefault="000C6860" w:rsidP="000C6860">
      <w:pPr>
        <w:pStyle w:val="ListParagraph"/>
        <w:numPr>
          <w:ilvl w:val="0"/>
          <w:numId w:val="7"/>
        </w:numPr>
        <w:rPr>
          <w:rFonts w:cstheme="majorBidi"/>
          <w:iCs/>
        </w:rPr>
      </w:pPr>
      <w:r w:rsidRPr="000C6860">
        <w:rPr>
          <w:rFonts w:cstheme="majorBidi"/>
          <w:iCs/>
        </w:rPr>
        <w:t>6' x 15'. Cumulatively the space taken up is 24' x 15'</w:t>
      </w:r>
    </w:p>
    <w:p w14:paraId="1D525CBC" w14:textId="7238D775" w:rsidR="000C6860" w:rsidRPr="000C6860" w:rsidRDefault="000C6860" w:rsidP="000C6860">
      <w:pPr>
        <w:pStyle w:val="ListParagraph"/>
        <w:numPr>
          <w:ilvl w:val="0"/>
          <w:numId w:val="7"/>
        </w:numPr>
        <w:rPr>
          <w:rFonts w:cstheme="majorBidi"/>
          <w:iCs/>
        </w:rPr>
      </w:pPr>
      <w:r w:rsidRPr="000C6860">
        <w:rPr>
          <w:rFonts w:cstheme="majorBidi"/>
          <w:iCs/>
        </w:rPr>
        <w:t>A 20x30 commercial grade, fire retardant, frame tent will be used to provide shade and protection from inclement weather.</w:t>
      </w:r>
    </w:p>
    <w:p w14:paraId="7BBC5EA7" w14:textId="586648E0" w:rsidR="000C6860" w:rsidRPr="000C6860" w:rsidRDefault="000C6860" w:rsidP="000C6860">
      <w:pPr>
        <w:pStyle w:val="ListParagraph"/>
        <w:numPr>
          <w:ilvl w:val="0"/>
          <w:numId w:val="7"/>
        </w:numPr>
        <w:rPr>
          <w:rFonts w:cstheme="majorBidi"/>
          <w:iCs/>
        </w:rPr>
      </w:pPr>
      <w:r w:rsidRPr="000C6860">
        <w:rPr>
          <w:rFonts w:cstheme="majorBidi"/>
          <w:iCs/>
        </w:rPr>
        <w:t xml:space="preserve">All targets are made by the WATL standards. </w:t>
      </w:r>
    </w:p>
    <w:p w14:paraId="04881C04" w14:textId="41EA850F" w:rsidR="000C6860" w:rsidRDefault="000C6860" w:rsidP="000C6860">
      <w:pPr>
        <w:pStyle w:val="ListParagraph"/>
        <w:numPr>
          <w:ilvl w:val="0"/>
          <w:numId w:val="7"/>
        </w:numPr>
        <w:rPr>
          <w:rFonts w:cstheme="majorBidi"/>
          <w:iCs/>
        </w:rPr>
      </w:pPr>
      <w:r w:rsidRPr="000C6860">
        <w:rPr>
          <w:rFonts w:cstheme="majorBidi"/>
          <w:iCs/>
        </w:rPr>
        <w:t xml:space="preserve">All axes are within league and industry standards. </w:t>
      </w:r>
    </w:p>
    <w:p w14:paraId="5CFF62B8" w14:textId="7B5E4AE8" w:rsidR="000711DE" w:rsidRPr="000711DE" w:rsidRDefault="000711DE" w:rsidP="000711DE">
      <w:pPr>
        <w:rPr>
          <w:rFonts w:cstheme="majorBidi"/>
          <w:iCs/>
        </w:rPr>
      </w:pPr>
      <w:r w:rsidRPr="000711DE">
        <w:rPr>
          <w:rStyle w:val="Heading3Char"/>
          <w:u w:val="single"/>
        </w:rPr>
        <w:t>AXEIOM Open Space Fencing</w:t>
      </w:r>
      <w:r>
        <w:rPr>
          <w:rFonts w:cstheme="majorBidi"/>
          <w:iCs/>
        </w:rPr>
        <w:t xml:space="preserve"> (pictured below)</w:t>
      </w:r>
      <w:r>
        <w:rPr>
          <w:rFonts w:cstheme="majorBidi"/>
          <w:iCs/>
        </w:rPr>
        <w:br/>
      </w:r>
      <w:r w:rsidRPr="000711DE">
        <w:rPr>
          <w:rFonts w:cstheme="majorBidi"/>
          <w:i/>
          <w:sz w:val="22"/>
          <w:szCs w:val="22"/>
        </w:rPr>
        <w:t>(This is referring to outdoor, throwing venues that are NOT on a trailer, which is the most relevant to our operation)</w:t>
      </w:r>
    </w:p>
    <w:p w14:paraId="08E401D2" w14:textId="5EAB6908" w:rsidR="000711DE" w:rsidRPr="000711DE" w:rsidRDefault="000711DE" w:rsidP="000711DE">
      <w:pPr>
        <w:numPr>
          <w:ilvl w:val="0"/>
          <w:numId w:val="8"/>
        </w:numPr>
        <w:spacing w:before="100" w:beforeAutospacing="1" w:after="100" w:afterAutospacing="1" w:line="240" w:lineRule="auto"/>
        <w:rPr>
          <w:rFonts w:eastAsia="Times New Roman" w:cstheme="minorHAnsi"/>
          <w:lang w:eastAsia="en-US"/>
        </w:rPr>
      </w:pPr>
      <w:r w:rsidRPr="000711DE">
        <w:rPr>
          <w:rFonts w:eastAsia="Times New Roman" w:cstheme="minorHAnsi"/>
          <w:lang w:eastAsia="en-US"/>
        </w:rPr>
        <w:t>Our targets are fully fenced in at 8.5' high and 15' deep, exceeding any current standards.</w:t>
      </w:r>
    </w:p>
    <w:p w14:paraId="2E269701" w14:textId="62D38E72" w:rsidR="000711DE" w:rsidRPr="000711DE" w:rsidRDefault="000711DE" w:rsidP="000711DE">
      <w:pPr>
        <w:numPr>
          <w:ilvl w:val="0"/>
          <w:numId w:val="8"/>
        </w:numPr>
        <w:spacing w:before="100" w:beforeAutospacing="1" w:after="100" w:afterAutospacing="1" w:line="240" w:lineRule="auto"/>
        <w:rPr>
          <w:rFonts w:eastAsia="Times New Roman" w:cstheme="minorHAnsi"/>
          <w:lang w:eastAsia="en-US"/>
        </w:rPr>
      </w:pPr>
      <w:r w:rsidRPr="000711DE">
        <w:rPr>
          <w:rFonts w:eastAsia="Times New Roman" w:cstheme="minorHAnsi"/>
          <w:lang w:eastAsia="en-US"/>
        </w:rPr>
        <w:t>Additionally, we have fencing between each individual lane and partial fencing behind each lane.</w:t>
      </w:r>
    </w:p>
    <w:p w14:paraId="197BC04E" w14:textId="46C762D8" w:rsidR="000711DE" w:rsidRPr="000711DE" w:rsidRDefault="000711DE" w:rsidP="000711DE">
      <w:pPr>
        <w:numPr>
          <w:ilvl w:val="1"/>
          <w:numId w:val="8"/>
        </w:numPr>
        <w:spacing w:before="100" w:beforeAutospacing="1" w:after="100" w:afterAutospacing="1" w:line="240" w:lineRule="auto"/>
        <w:rPr>
          <w:rFonts w:eastAsia="Times New Roman" w:cstheme="minorHAnsi"/>
          <w:lang w:eastAsia="en-US"/>
        </w:rPr>
      </w:pPr>
      <w:r w:rsidRPr="000711DE">
        <w:rPr>
          <w:rFonts w:eastAsia="Times New Roman" w:cstheme="minorHAnsi"/>
          <w:lang w:eastAsia="en-US"/>
        </w:rPr>
        <w:t>The upper enclosure is made from heavy duty gridwall fencing, reinforced by 2x3 framing.</w:t>
      </w:r>
    </w:p>
    <w:p w14:paraId="3B8D39FE" w14:textId="77777777" w:rsidR="000711DE" w:rsidRPr="000711DE" w:rsidRDefault="000711DE" w:rsidP="000711DE">
      <w:pPr>
        <w:numPr>
          <w:ilvl w:val="1"/>
          <w:numId w:val="8"/>
        </w:numPr>
        <w:spacing w:before="100" w:beforeAutospacing="1" w:after="100" w:afterAutospacing="1" w:line="240" w:lineRule="auto"/>
        <w:rPr>
          <w:rFonts w:eastAsia="Times New Roman" w:cstheme="minorHAnsi"/>
          <w:lang w:eastAsia="en-US"/>
        </w:rPr>
      </w:pPr>
      <w:r w:rsidRPr="000711DE">
        <w:rPr>
          <w:rFonts w:eastAsia="Times New Roman" w:cstheme="minorHAnsi"/>
          <w:lang w:eastAsia="en-US"/>
        </w:rPr>
        <w:t xml:space="preserve">The lower walls are wood panels, reinforced on 4 sides by 2x3 framing. </w:t>
      </w:r>
    </w:p>
    <w:p w14:paraId="33F68DF4" w14:textId="4267A777" w:rsidR="000711DE" w:rsidRPr="000711DE" w:rsidRDefault="000711DE" w:rsidP="000711DE">
      <w:pPr>
        <w:numPr>
          <w:ilvl w:val="1"/>
          <w:numId w:val="8"/>
        </w:numPr>
        <w:spacing w:before="100" w:beforeAutospacing="1" w:after="100" w:afterAutospacing="1" w:line="240" w:lineRule="auto"/>
        <w:rPr>
          <w:rFonts w:eastAsia="Times New Roman" w:cstheme="minorHAnsi"/>
          <w:lang w:eastAsia="en-US"/>
        </w:rPr>
      </w:pPr>
      <w:r w:rsidRPr="000711DE">
        <w:rPr>
          <w:rFonts w:eastAsia="Times New Roman" w:cstheme="minorHAnsi"/>
          <w:lang w:eastAsia="en-US"/>
        </w:rPr>
        <w:t>These modular pieces are then attached to 4x4 support joists using joist hangers.</w:t>
      </w:r>
    </w:p>
    <w:p w14:paraId="14B0AAD3" w14:textId="77777777" w:rsidR="000711DE" w:rsidRPr="000711DE" w:rsidRDefault="000711DE" w:rsidP="000711DE">
      <w:pPr>
        <w:numPr>
          <w:ilvl w:val="1"/>
          <w:numId w:val="8"/>
        </w:numPr>
        <w:spacing w:before="100" w:beforeAutospacing="1" w:after="100" w:afterAutospacing="1" w:line="240" w:lineRule="auto"/>
        <w:rPr>
          <w:rFonts w:eastAsia="Times New Roman" w:cstheme="minorHAnsi"/>
          <w:lang w:eastAsia="en-US"/>
        </w:rPr>
      </w:pPr>
      <w:r w:rsidRPr="000711DE">
        <w:rPr>
          <w:rFonts w:eastAsia="Times New Roman" w:cstheme="minorHAnsi"/>
          <w:lang w:eastAsia="en-US"/>
        </w:rPr>
        <w:t>(12) 6x2 pieces of gridwall are used to create the ceiling of our enclosures</w:t>
      </w:r>
    </w:p>
    <w:p w14:paraId="58962AAE" w14:textId="04F6B7C5" w:rsidR="000711DE" w:rsidRPr="000711DE" w:rsidRDefault="000711DE" w:rsidP="000711DE">
      <w:pPr>
        <w:numPr>
          <w:ilvl w:val="1"/>
          <w:numId w:val="8"/>
        </w:numPr>
        <w:spacing w:before="100" w:beforeAutospacing="1" w:after="100" w:afterAutospacing="1" w:line="240" w:lineRule="auto"/>
        <w:rPr>
          <w:rFonts w:eastAsia="Times New Roman" w:cstheme="minorHAnsi"/>
          <w:lang w:eastAsia="en-US"/>
        </w:rPr>
      </w:pPr>
      <w:r w:rsidRPr="000711DE">
        <w:rPr>
          <w:rFonts w:eastAsia="Times New Roman" w:cstheme="minorHAnsi"/>
          <w:lang w:eastAsia="en-US"/>
        </w:rPr>
        <w:t>8x2 gridwall pieces are framed and used to create a partial covering from behind the thrower.</w:t>
      </w:r>
    </w:p>
    <w:p w14:paraId="13F040BC" w14:textId="5A73474C" w:rsidR="000711DE" w:rsidRPr="000711DE" w:rsidRDefault="000711DE" w:rsidP="000711DE">
      <w:pPr>
        <w:numPr>
          <w:ilvl w:val="0"/>
          <w:numId w:val="8"/>
        </w:numPr>
        <w:spacing w:before="100" w:beforeAutospacing="1" w:after="100" w:afterAutospacing="1" w:line="240" w:lineRule="auto"/>
        <w:rPr>
          <w:rFonts w:eastAsia="Times New Roman" w:cstheme="minorHAnsi"/>
          <w:lang w:eastAsia="en-US"/>
        </w:rPr>
      </w:pPr>
      <w:r w:rsidRPr="000711DE">
        <w:rPr>
          <w:rFonts w:eastAsia="Times New Roman" w:cstheme="minorHAnsi"/>
          <w:lang w:eastAsia="en-US"/>
        </w:rPr>
        <w:t>The flooring is created by layering wood sheeting and turf to absorb force.</w:t>
      </w:r>
    </w:p>
    <w:p w14:paraId="50AA8323" w14:textId="775E8DC8" w:rsidR="000C6860" w:rsidRPr="000711DE" w:rsidRDefault="000711DE" w:rsidP="000711DE">
      <w:pPr>
        <w:rPr>
          <w:rFonts w:cstheme="majorBidi"/>
          <w:b/>
          <w:bCs/>
          <w:iCs/>
          <w:sz w:val="32"/>
          <w:u w:val="single"/>
        </w:rPr>
      </w:pPr>
      <w:r>
        <w:rPr>
          <w:rFonts w:cstheme="majorBidi"/>
          <w:b/>
          <w:bCs/>
          <w:iCs/>
          <w:noProof/>
          <w:sz w:val="32"/>
          <w:u w:val="single"/>
        </w:rPr>
        <w:drawing>
          <wp:anchor distT="0" distB="0" distL="114300" distR="114300" simplePos="0" relativeHeight="251666432" behindDoc="0" locked="0" layoutInCell="1" allowOverlap="1" wp14:anchorId="1A1FC01B" wp14:editId="36F3343E">
            <wp:simplePos x="0" y="0"/>
            <wp:positionH relativeFrom="column">
              <wp:posOffset>355600</wp:posOffset>
            </wp:positionH>
            <wp:positionV relativeFrom="paragraph">
              <wp:posOffset>3994150</wp:posOffset>
            </wp:positionV>
            <wp:extent cx="6045200" cy="4729480"/>
            <wp:effectExtent l="0" t="0" r="0" b="0"/>
            <wp:wrapThrough wrapText="bothSides">
              <wp:wrapPolygon edited="0">
                <wp:start x="0" y="0"/>
                <wp:lineTo x="0" y="21490"/>
                <wp:lineTo x="21509" y="21490"/>
                <wp:lineTo x="21509" y="0"/>
                <wp:lineTo x="0" y="0"/>
              </wp:wrapPolygon>
            </wp:wrapThrough>
            <wp:docPr id="14" name="Picture 1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45200" cy="4729480"/>
                    </a:xfrm>
                    <a:prstGeom prst="rect">
                      <a:avLst/>
                    </a:prstGeom>
                  </pic:spPr>
                </pic:pic>
              </a:graphicData>
            </a:graphic>
            <wp14:sizeRelH relativeFrom="margin">
              <wp14:pctWidth>0</wp14:pctWidth>
            </wp14:sizeRelH>
            <wp14:sizeRelV relativeFrom="margin">
              <wp14:pctHeight>0</wp14:pctHeight>
            </wp14:sizeRelV>
          </wp:anchor>
        </w:drawing>
      </w:r>
      <w:r>
        <w:rPr>
          <w:rFonts w:cstheme="majorBidi"/>
          <w:b/>
          <w:bCs/>
          <w:iCs/>
          <w:noProof/>
          <w:sz w:val="32"/>
          <w:u w:val="single"/>
        </w:rPr>
        <w:drawing>
          <wp:anchor distT="0" distB="0" distL="114300" distR="114300" simplePos="0" relativeHeight="251665408" behindDoc="0" locked="0" layoutInCell="1" allowOverlap="1" wp14:anchorId="520458E0" wp14:editId="397EFA70">
            <wp:simplePos x="0" y="0"/>
            <wp:positionH relativeFrom="column">
              <wp:posOffset>0</wp:posOffset>
            </wp:positionH>
            <wp:positionV relativeFrom="paragraph">
              <wp:posOffset>1905</wp:posOffset>
            </wp:positionV>
            <wp:extent cx="6858000" cy="3855085"/>
            <wp:effectExtent l="0" t="0" r="0" b="0"/>
            <wp:wrapThrough wrapText="bothSides">
              <wp:wrapPolygon edited="0">
                <wp:start x="0" y="0"/>
                <wp:lineTo x="0" y="21454"/>
                <wp:lineTo x="21540" y="21454"/>
                <wp:lineTo x="21540" y="0"/>
                <wp:lineTo x="0" y="0"/>
              </wp:wrapPolygon>
            </wp:wrapThrough>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0" cy="3855085"/>
                    </a:xfrm>
                    <a:prstGeom prst="rect">
                      <a:avLst/>
                    </a:prstGeom>
                  </pic:spPr>
                </pic:pic>
              </a:graphicData>
            </a:graphic>
          </wp:anchor>
        </w:drawing>
      </w:r>
    </w:p>
    <w:p w14:paraId="5B2E5F89" w14:textId="3BBB24C7" w:rsidR="00F94E33" w:rsidRDefault="00F94E33" w:rsidP="00EB6D86">
      <w:pPr>
        <w:rPr>
          <w:b/>
          <w:bCs/>
        </w:rPr>
      </w:pPr>
    </w:p>
    <w:p w14:paraId="243450BF" w14:textId="2B8E33FC" w:rsidR="00F94E33" w:rsidRDefault="00F94E33" w:rsidP="00EB6D86">
      <w:pPr>
        <w:rPr>
          <w:b/>
          <w:bCs/>
        </w:rPr>
      </w:pPr>
    </w:p>
    <w:p w14:paraId="3A880E56" w14:textId="74E987BE" w:rsidR="00A00FC0" w:rsidRPr="00A00FC0" w:rsidRDefault="00A00FC0" w:rsidP="00EB6D86">
      <w:pPr>
        <w:rPr>
          <w:b/>
          <w:bCs/>
        </w:rPr>
      </w:pPr>
    </w:p>
    <w:p w14:paraId="40C045DD" w14:textId="77777777" w:rsidR="000711DE" w:rsidRDefault="000711DE">
      <w:pPr>
        <w:pStyle w:val="Closing"/>
      </w:pPr>
    </w:p>
    <w:p w14:paraId="14814B05" w14:textId="77777777" w:rsidR="000711DE" w:rsidRDefault="000711DE">
      <w:pPr>
        <w:pStyle w:val="Closing"/>
      </w:pPr>
    </w:p>
    <w:p w14:paraId="74AFCDB8" w14:textId="77777777" w:rsidR="000711DE" w:rsidRDefault="000711DE">
      <w:pPr>
        <w:pStyle w:val="Closing"/>
      </w:pPr>
    </w:p>
    <w:p w14:paraId="5A9FF2DD" w14:textId="77777777" w:rsidR="000711DE" w:rsidRDefault="000711DE">
      <w:pPr>
        <w:pStyle w:val="Closing"/>
      </w:pPr>
    </w:p>
    <w:p w14:paraId="19B6CD15" w14:textId="77777777" w:rsidR="000711DE" w:rsidRDefault="000711DE">
      <w:pPr>
        <w:pStyle w:val="Closing"/>
      </w:pPr>
    </w:p>
    <w:p w14:paraId="3BDAC39B" w14:textId="77777777" w:rsidR="000711DE" w:rsidRDefault="000711DE">
      <w:pPr>
        <w:pStyle w:val="Closing"/>
      </w:pPr>
    </w:p>
    <w:p w14:paraId="65CB663E" w14:textId="110F87C3" w:rsidR="000711DE" w:rsidRDefault="000711DE">
      <w:pPr>
        <w:pStyle w:val="Closing"/>
      </w:pPr>
      <w:r>
        <w:t>I hope this letter answers any outstanding concerns or questions regarding both the nature and physicality of our outdoor venue</w:t>
      </w:r>
      <w:r w:rsidR="00A41612">
        <w:t xml:space="preserve"> and allows us to acquire the needed permit</w:t>
      </w:r>
      <w:r>
        <w:t>.</w:t>
      </w:r>
      <w:r w:rsidR="00A41612">
        <w:t xml:space="preserve"> </w:t>
      </w:r>
      <w:r>
        <w:t xml:space="preserve">Please let me know if you need further documentation or if I have left any questions unaddressed. </w:t>
      </w:r>
      <w:r w:rsidR="00A41612">
        <w:t xml:space="preserve">We are happy to provide you with any additional details. </w:t>
      </w:r>
      <w:r w:rsidR="00717AD1">
        <w:t xml:space="preserve"> </w:t>
      </w:r>
    </w:p>
    <w:p w14:paraId="5A0FEC48" w14:textId="77777777" w:rsidR="00717AD1" w:rsidRDefault="00717AD1" w:rsidP="00717AD1">
      <w:pPr>
        <w:pStyle w:val="Closing"/>
        <w:rPr>
          <w:sz w:val="28"/>
          <w:szCs w:val="28"/>
        </w:rPr>
      </w:pPr>
      <w:r>
        <w:rPr>
          <w:sz w:val="28"/>
          <w:szCs w:val="28"/>
        </w:rPr>
        <w:t>Best regards,</w:t>
      </w:r>
    </w:p>
    <w:p w14:paraId="48800893" w14:textId="2DB6D4D6" w:rsidR="00A41612" w:rsidRPr="00717AD1" w:rsidRDefault="00717AD1" w:rsidP="00717AD1">
      <w:pPr>
        <w:pStyle w:val="Closing"/>
        <w:rPr>
          <w:rFonts w:ascii="Rage Italic" w:hAnsi="Rage Italic"/>
          <w:sz w:val="96"/>
          <w:szCs w:val="52"/>
        </w:rPr>
      </w:pPr>
      <w:r w:rsidRPr="00717AD1">
        <w:rPr>
          <w:rFonts w:ascii="Rage Italic" w:hAnsi="Rage Italic"/>
          <w:sz w:val="96"/>
          <w:szCs w:val="52"/>
        </w:rPr>
        <w:t>Carly L Johnstone</w:t>
      </w:r>
    </w:p>
    <w:p w14:paraId="68B44904" w14:textId="0EF6C447" w:rsidR="00A41612" w:rsidRPr="00A41612" w:rsidRDefault="00A41612" w:rsidP="00A41612">
      <w:pPr>
        <w:pStyle w:val="Signature"/>
      </w:pPr>
      <w:r w:rsidRPr="00A41612">
        <w:rPr>
          <w:b/>
          <w:bCs w:val="0"/>
          <w:sz w:val="28"/>
          <w:szCs w:val="28"/>
        </w:rPr>
        <w:t>Carly Johnstone</w:t>
      </w:r>
      <w:r w:rsidRPr="00A41612">
        <w:rPr>
          <w:sz w:val="28"/>
          <w:szCs w:val="28"/>
        </w:rPr>
        <w:br/>
        <w:t>Chief Financial Officer</w:t>
      </w:r>
      <w:r w:rsidRPr="00A41612">
        <w:rPr>
          <w:sz w:val="28"/>
          <w:szCs w:val="28"/>
        </w:rPr>
        <w:br/>
        <w:t>Axeiom Entertainment, Inc</w:t>
      </w:r>
      <w:r>
        <w:br/>
      </w:r>
    </w:p>
    <w:sectPr w:rsidR="00A41612" w:rsidRPr="00A41612" w:rsidSect="007C2DB5">
      <w:headerReference w:type="default" r:id="rId14"/>
      <w:footerReference w:type="default" r:id="rId15"/>
      <w:headerReference w:type="first" r:id="rId16"/>
      <w:footerReference w:type="first" r:id="rId17"/>
      <w:pgSz w:w="12240" w:h="15840"/>
      <w:pgMar w:top="720" w:right="720" w:bottom="720" w:left="720" w:header="288" w:footer="1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14974" w14:textId="77777777" w:rsidR="00992024" w:rsidRDefault="00992024">
      <w:pPr>
        <w:spacing w:after="0" w:line="240" w:lineRule="auto"/>
      </w:pPr>
      <w:r>
        <w:separator/>
      </w:r>
    </w:p>
  </w:endnote>
  <w:endnote w:type="continuationSeparator" w:id="0">
    <w:p w14:paraId="1FB63C40" w14:textId="77777777" w:rsidR="00992024" w:rsidRDefault="00992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Rage Italic">
    <w:panose1 w:val="03070502040507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837367"/>
      <w:docPartObj>
        <w:docPartGallery w:val="Page Numbers (Bottom of Page)"/>
        <w:docPartUnique/>
      </w:docPartObj>
    </w:sdtPr>
    <w:sdtEndPr>
      <w:rPr>
        <w:noProof/>
      </w:rPr>
    </w:sdtEndPr>
    <w:sdtContent>
      <w:p w14:paraId="59FD30F3" w14:textId="3001D7CE" w:rsidR="0054058C" w:rsidRDefault="005405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40A966" w14:textId="64959836" w:rsidR="00B469A5" w:rsidRDefault="00B469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250A8" w14:textId="1C81F4C0" w:rsidR="00B469A5" w:rsidRDefault="00694CB6" w:rsidP="007C2DB5">
    <w:pPr>
      <w:pStyle w:val="Footer"/>
      <w:jc w:val="center"/>
      <w:rPr>
        <w:rStyle w:val="Emphasis"/>
      </w:rPr>
    </w:pPr>
    <w:r>
      <w:rPr>
        <w:rStyle w:val="Emphasis"/>
        <w:noProof/>
        <w:lang w:eastAsia="en-US"/>
      </w:rPr>
      <mc:AlternateContent>
        <mc:Choice Requires="wps">
          <w:drawing>
            <wp:anchor distT="0" distB="0" distL="114300" distR="114300" simplePos="0" relativeHeight="251662336" behindDoc="0" locked="0" layoutInCell="1" allowOverlap="1" wp14:anchorId="4C1E420C" wp14:editId="3FD8B1CF">
              <wp:simplePos x="0" y="0"/>
              <wp:positionH relativeFrom="page">
                <wp:posOffset>685800</wp:posOffset>
              </wp:positionH>
              <wp:positionV relativeFrom="page">
                <wp:posOffset>9144000</wp:posOffset>
              </wp:positionV>
              <wp:extent cx="5029200" cy="0"/>
              <wp:effectExtent l="0" t="0" r="19050" b="19050"/>
              <wp:wrapNone/>
              <wp:docPr id="6" name="Straight Connector 6" title="Line design element"/>
              <wp:cNvGraphicFramePr/>
              <a:graphic xmlns:a="http://schemas.openxmlformats.org/drawingml/2006/main">
                <a:graphicData uri="http://schemas.microsoft.com/office/word/2010/wordprocessingShape">
                  <wps:wsp>
                    <wps:cNvCnPr/>
                    <wps:spPr>
                      <a:xfrm>
                        <a:off x="0" y="0"/>
                        <a:ext cx="5029200" cy="0"/>
                      </a:xfrm>
                      <a:prstGeom prst="line">
                        <a:avLst/>
                      </a:prstGeom>
                      <a:ln w="127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8352508" id="Straight Connector 6" o:spid="_x0000_s1026" alt="Title: Line design element" style="position:absolute;z-index:25166233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4pt,10in" to="450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" strokecolor="#ccc [3214]" strokeweight="1pt">
              <v:stroke joinstyle="miter"/>
              <w10:wrap anchorx="page" anchory="page"/>
            </v:line>
          </w:pict>
        </mc:Fallback>
      </mc:AlternateContent>
    </w:r>
    <w:r w:rsidR="007C2DB5">
      <w:rPr>
        <w:rStyle w:val="Emphasis"/>
      </w:rPr>
      <w:t>34 Stangl Road Flemington, NJ 08801</w:t>
    </w:r>
  </w:p>
  <w:p w14:paraId="49FCE2F2" w14:textId="11B5CE74" w:rsidR="00B469A5" w:rsidRDefault="00694CB6" w:rsidP="007C2DB5">
    <w:pPr>
      <w:pStyle w:val="Footer"/>
      <w:jc w:val="center"/>
      <w:rPr>
        <w:iCs/>
        <w:color w:val="000000" w:themeColor="text1"/>
      </w:rPr>
    </w:pPr>
    <w:r>
      <w:t>T</w:t>
    </w:r>
    <w:r>
      <w:rPr>
        <w:rStyle w:val="Emphasis"/>
      </w:rPr>
      <w:t xml:space="preserve"> </w:t>
    </w:r>
    <w:r w:rsidR="007C2DB5">
      <w:rPr>
        <w:rStyle w:val="Emphasis"/>
      </w:rPr>
      <w:t>908.509-4242</w:t>
    </w:r>
    <w:r>
      <w:rPr>
        <w:rStyle w:val="Emphasis"/>
      </w:rPr>
      <w:t xml:space="preserve"> </w:t>
    </w:r>
    <w:r>
      <w:t>U</w:t>
    </w:r>
    <w:r>
      <w:rPr>
        <w:rStyle w:val="Emphasis"/>
      </w:rPr>
      <w:t xml:space="preserve"> </w:t>
    </w:r>
    <w:r w:rsidR="007C2DB5">
      <w:rPr>
        <w:rStyle w:val="Emphasis"/>
      </w:rPr>
      <w:t>www.axeiom.com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90409" w14:textId="77777777" w:rsidR="00992024" w:rsidRDefault="00992024">
      <w:pPr>
        <w:spacing w:after="0" w:line="240" w:lineRule="auto"/>
      </w:pPr>
      <w:r>
        <w:separator/>
      </w:r>
    </w:p>
  </w:footnote>
  <w:footnote w:type="continuationSeparator" w:id="0">
    <w:p w14:paraId="2FC58567" w14:textId="77777777" w:rsidR="00992024" w:rsidRDefault="00992024">
      <w:pPr>
        <w:spacing w:after="0" w:line="240" w:lineRule="auto"/>
      </w:pPr>
      <w:r>
        <w:continuationSeparator/>
      </w:r>
    </w:p>
  </w:footnote>
  <w:footnote w:id="1">
    <w:p w14:paraId="2B28A155" w14:textId="77777777" w:rsidR="00E44413" w:rsidRDefault="00E44413" w:rsidP="00E44413">
      <w:pPr>
        <w:pStyle w:val="FootnoteText"/>
        <w:rPr>
          <w:rFonts w:eastAsia="Times New Roman"/>
        </w:rPr>
      </w:pPr>
      <w:r>
        <w:rPr>
          <w:rStyle w:val="FootnoteReference"/>
        </w:rPr>
        <w:footnoteRef/>
      </w:r>
      <w:r>
        <w:t xml:space="preserve"> </w:t>
      </w:r>
      <w:hyperlink r:id="rId1" w:history="1">
        <w:r>
          <w:rPr>
            <w:rStyle w:val="Hyperlink"/>
            <w:rFonts w:eastAsia="Times New Roman"/>
          </w:rPr>
          <w:t>Outdoor Axe Throwing. Safety Regulations for Trailers and ...</w:t>
        </w:r>
      </w:hyperlink>
    </w:p>
    <w:p w14:paraId="50C214FE" w14:textId="77777777" w:rsidR="00E44413" w:rsidRDefault="00E44413" w:rsidP="00E4441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7920" w:type="dxa"/>
      <w:tblInd w:w="-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8" w:type="dxa"/>
        <w:left w:w="144" w:type="dxa"/>
        <w:right w:w="0" w:type="dxa"/>
      </w:tblCellMar>
      <w:tblLook w:val="04A0" w:firstRow="1" w:lastRow="0" w:firstColumn="1" w:lastColumn="0" w:noHBand="0" w:noVBand="1"/>
      <w:tblDescription w:val="Header layout table"/>
    </w:tblPr>
    <w:tblGrid>
      <w:gridCol w:w="7920"/>
    </w:tblGrid>
    <w:tr w:rsidR="00B469A5" w14:paraId="717AAE54" w14:textId="77777777">
      <w:trPr>
        <w:trHeight w:val="576"/>
      </w:trPr>
      <w:tc>
        <w:tcPr>
          <w:tcW w:w="7920" w:type="dxa"/>
        </w:tcPr>
        <w:p w14:paraId="01388CB5" w14:textId="77777777" w:rsidR="00B469A5" w:rsidRDefault="00B469A5">
          <w:pPr>
            <w:pStyle w:val="Header"/>
          </w:pPr>
        </w:p>
      </w:tc>
    </w:tr>
  </w:tbl>
  <w:p w14:paraId="0A7EBDAA" w14:textId="77777777" w:rsidR="00B469A5" w:rsidRDefault="00694CB6">
    <w:pPr>
      <w:pStyle w:val="Header"/>
    </w:pPr>
    <w:r>
      <w:rPr>
        <w:noProof/>
        <w:lang w:eastAsia="en-US"/>
      </w:rPr>
      <mc:AlternateContent>
        <mc:Choice Requires="wps">
          <w:drawing>
            <wp:anchor distT="0" distB="0" distL="114300" distR="114300" simplePos="0" relativeHeight="251659264" behindDoc="0" locked="0" layoutInCell="1" allowOverlap="1" wp14:anchorId="6234C970" wp14:editId="1E20B10B">
              <wp:simplePos x="0" y="0"/>
              <wp:positionH relativeFrom="page">
                <wp:posOffset>685800</wp:posOffset>
              </wp:positionH>
              <wp:positionV relativeFrom="page">
                <wp:posOffset>685800</wp:posOffset>
              </wp:positionV>
              <wp:extent cx="6400800" cy="0"/>
              <wp:effectExtent l="0" t="38100" r="57150" b="57150"/>
              <wp:wrapNone/>
              <wp:docPr id="1" name="Straight Connector 1" title="Line design element"/>
              <wp:cNvGraphicFramePr/>
              <a:graphic xmlns:a="http://schemas.openxmlformats.org/drawingml/2006/main">
                <a:graphicData uri="http://schemas.microsoft.com/office/word/2010/wordprocessingShape">
                  <wps:wsp>
                    <wps:cNvCnPr/>
                    <wps:spPr>
                      <a:xfrm>
                        <a:off x="0" y="0"/>
                        <a:ext cx="6400800" cy="0"/>
                      </a:xfrm>
                      <a:prstGeom prst="line">
                        <a:avLst/>
                      </a:prstGeom>
                      <a:ln w="952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03290F" id="Straight Connector 1" o:spid="_x0000_s1026" alt="Title: Line design element"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4pt,54pt" to="55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" strokecolor="#333 [3215]" strokeweight="7.5pt">
              <v:stroke joinstyle="miter"/>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PlainTable2"/>
      <w:tblW w:w="10080" w:type="dxa"/>
      <w:tblInd w:w="360" w:type="dxa"/>
      <w:tblLayout w:type="fixed"/>
      <w:tblLook w:val="04A0" w:firstRow="1" w:lastRow="0" w:firstColumn="1" w:lastColumn="0" w:noHBand="0" w:noVBand="1"/>
    </w:tblPr>
    <w:tblGrid>
      <w:gridCol w:w="10080"/>
    </w:tblGrid>
    <w:tr w:rsidR="007C2DB5" w14:paraId="6B4E9C50" w14:textId="77777777" w:rsidTr="008230AC">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10080" w:type="dxa"/>
          <w:tcBorders>
            <w:top w:val="double" w:sz="4" w:space="0" w:color="auto"/>
            <w:bottom w:val="double" w:sz="4" w:space="0" w:color="auto"/>
          </w:tcBorders>
        </w:tcPr>
        <w:p w14:paraId="4D0F9EDF" w14:textId="77777777" w:rsidR="007C2DB5" w:rsidRDefault="007C2DB5" w:rsidP="007C2DB5">
          <w:pPr>
            <w:pStyle w:val="CompanyName"/>
            <w:jc w:val="center"/>
          </w:pPr>
          <w:r>
            <w:rPr>
              <w:noProof/>
            </w:rPr>
            <w:drawing>
              <wp:inline distT="0" distB="0" distL="0" distR="0" wp14:anchorId="6E0A1A85" wp14:editId="14A84B18">
                <wp:extent cx="2082800" cy="406696"/>
                <wp:effectExtent l="0" t="0" r="0" b="0"/>
                <wp:docPr id="11" name="Picture 11" descr="Axeio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xeiom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4298" cy="422610"/>
                        </a:xfrm>
                        <a:prstGeom prst="rect">
                          <a:avLst/>
                        </a:prstGeom>
                      </pic:spPr>
                    </pic:pic>
                  </a:graphicData>
                </a:graphic>
              </wp:inline>
            </w:drawing>
          </w:r>
        </w:p>
      </w:tc>
    </w:tr>
    <w:tr w:rsidR="007C2DB5" w:rsidRPr="007C2DB5" w14:paraId="54056540" w14:textId="77777777" w:rsidTr="008230AC">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10080" w:type="dxa"/>
          <w:tcBorders>
            <w:top w:val="double" w:sz="4" w:space="0" w:color="auto"/>
          </w:tcBorders>
        </w:tcPr>
        <w:p w14:paraId="41CF97F5" w14:textId="77777777" w:rsidR="007C2DB5" w:rsidRPr="007C2DB5" w:rsidRDefault="007C2DB5" w:rsidP="007C2DB5">
          <w:pPr>
            <w:pStyle w:val="CompanyName"/>
            <w:jc w:val="center"/>
            <w:rPr>
              <w:b w:val="0"/>
              <w:bCs w:val="0"/>
              <w:noProof/>
              <w:sz w:val="36"/>
              <w:szCs w:val="36"/>
            </w:rPr>
          </w:pPr>
          <w:r w:rsidRPr="007C2DB5">
            <w:rPr>
              <w:b w:val="0"/>
              <w:bCs w:val="0"/>
              <w:noProof/>
              <w:sz w:val="36"/>
              <w:szCs w:val="36"/>
            </w:rPr>
            <w:t>Axe Throwing With Style</w:t>
          </w:r>
        </w:p>
      </w:tc>
    </w:tr>
  </w:tbl>
  <w:p w14:paraId="30D69F0D" w14:textId="4EF45B8E" w:rsidR="00B469A5" w:rsidRDefault="00B469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53727"/>
    <w:multiLevelType w:val="hybridMultilevel"/>
    <w:tmpl w:val="D3866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A8778E"/>
    <w:multiLevelType w:val="hybridMultilevel"/>
    <w:tmpl w:val="A266D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9E6AB2"/>
    <w:multiLevelType w:val="hybridMultilevel"/>
    <w:tmpl w:val="068EB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0E728F"/>
    <w:multiLevelType w:val="multilevel"/>
    <w:tmpl w:val="3620C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003AF6"/>
    <w:multiLevelType w:val="hybridMultilevel"/>
    <w:tmpl w:val="55B2E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625B55"/>
    <w:multiLevelType w:val="hybridMultilevel"/>
    <w:tmpl w:val="3A263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9D551C"/>
    <w:multiLevelType w:val="hybridMultilevel"/>
    <w:tmpl w:val="D0944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983CBF"/>
    <w:multiLevelType w:val="hybridMultilevel"/>
    <w:tmpl w:val="4B5EB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5F1"/>
    <w:rsid w:val="000442F7"/>
    <w:rsid w:val="000711DE"/>
    <w:rsid w:val="000C6860"/>
    <w:rsid w:val="002D55F1"/>
    <w:rsid w:val="00387239"/>
    <w:rsid w:val="0054058C"/>
    <w:rsid w:val="00694CB6"/>
    <w:rsid w:val="00717AD1"/>
    <w:rsid w:val="007C2DB5"/>
    <w:rsid w:val="008230AC"/>
    <w:rsid w:val="00863DFD"/>
    <w:rsid w:val="00992024"/>
    <w:rsid w:val="00A00FC0"/>
    <w:rsid w:val="00A41612"/>
    <w:rsid w:val="00A62A18"/>
    <w:rsid w:val="00B469A5"/>
    <w:rsid w:val="00C16E94"/>
    <w:rsid w:val="00D85BA0"/>
    <w:rsid w:val="00E44413"/>
    <w:rsid w:val="00EB6D86"/>
    <w:rsid w:val="00EE6D31"/>
    <w:rsid w:val="00F75F57"/>
    <w:rsid w:val="00F94E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2A8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iPriority="4" w:unhideWhenUsed="1" w:qFormat="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0" w:line="240" w:lineRule="auto"/>
      <w:outlineLvl w:val="0"/>
    </w:pPr>
    <w:rPr>
      <w:rFonts w:asciiTheme="majorHAnsi" w:eastAsiaTheme="majorEastAsia" w:hAnsiTheme="majorHAnsi" w:cstheme="majorBidi"/>
      <w:color w:val="333333" w:themeColor="text2"/>
      <w:sz w:val="48"/>
      <w:szCs w:val="32"/>
    </w:rPr>
  </w:style>
  <w:style w:type="paragraph" w:styleId="Heading2">
    <w:name w:val="heading 2"/>
    <w:basedOn w:val="Normal"/>
    <w:next w:val="Normal"/>
    <w:link w:val="Heading2Char"/>
    <w:uiPriority w:val="9"/>
    <w:unhideWhenUsed/>
    <w:qFormat/>
    <w:pPr>
      <w:keepNext/>
      <w:keepLines/>
      <w:spacing w:after="480"/>
      <w:outlineLvl w:val="1"/>
    </w:pPr>
    <w:rPr>
      <w:rFonts w:cstheme="majorBidi"/>
      <w:color w:val="333333" w:themeColor="text2"/>
      <w:sz w:val="32"/>
      <w:szCs w:val="26"/>
    </w:rPr>
  </w:style>
  <w:style w:type="paragraph" w:styleId="Heading3">
    <w:name w:val="heading 3"/>
    <w:basedOn w:val="Normal"/>
    <w:next w:val="Normal"/>
    <w:link w:val="Heading3Char"/>
    <w:uiPriority w:val="9"/>
    <w:unhideWhenUsed/>
    <w:qFormat/>
    <w:pPr>
      <w:keepNext/>
      <w:keepLines/>
      <w:spacing w:after="0" w:line="240" w:lineRule="auto"/>
      <w:outlineLvl w:val="2"/>
    </w:pPr>
    <w:rPr>
      <w:rFonts w:asciiTheme="majorHAnsi" w:eastAsiaTheme="majorEastAsia" w:hAnsiTheme="majorHAnsi" w:cstheme="majorBidi"/>
      <w:color w:val="B42C1A" w:themeColor="accent1" w:themeShade="BF"/>
      <w:sz w:val="32"/>
    </w:rPr>
  </w:style>
  <w:style w:type="paragraph" w:styleId="Heading4">
    <w:name w:val="heading 4"/>
    <w:basedOn w:val="Normal"/>
    <w:next w:val="Normal"/>
    <w:link w:val="Heading4Char"/>
    <w:uiPriority w:val="9"/>
    <w:unhideWhenUsed/>
    <w:qFormat/>
    <w:pPr>
      <w:keepNext/>
      <w:keepLines/>
      <w:spacing w:after="360" w:line="240" w:lineRule="auto"/>
      <w:outlineLvl w:val="3"/>
    </w:pPr>
    <w:rPr>
      <w:rFonts w:cstheme="majorBidi"/>
      <w:iCs/>
      <w:color w:val="595959" w:themeColor="text1" w:themeTint="A6"/>
      <w:sz w:val="32"/>
    </w:rPr>
  </w:style>
  <w:style w:type="paragraph" w:styleId="Heading5">
    <w:name w:val="heading 5"/>
    <w:basedOn w:val="Normal"/>
    <w:next w:val="Normal"/>
    <w:link w:val="Heading5Char"/>
    <w:uiPriority w:val="9"/>
    <w:semiHidden/>
    <w:unhideWhenUsed/>
    <w:qFormat/>
    <w:pPr>
      <w:keepNext/>
      <w:keepLines/>
      <w:spacing w:after="0" w:line="240" w:lineRule="auto"/>
      <w:outlineLvl w:val="4"/>
    </w:pPr>
    <w:rPr>
      <w:rFonts w:asciiTheme="majorHAnsi" w:eastAsiaTheme="majorEastAsia" w:hAnsiTheme="majorHAnsi" w:cstheme="majorBidi"/>
      <w:b/>
      <w:color w:val="333333" w:themeColor="text2"/>
      <w:sz w:val="28"/>
    </w:rPr>
  </w:style>
  <w:style w:type="paragraph" w:styleId="Heading6">
    <w:name w:val="heading 6"/>
    <w:basedOn w:val="Normal"/>
    <w:next w:val="Normal"/>
    <w:link w:val="Heading6Char"/>
    <w:uiPriority w:val="9"/>
    <w:semiHidden/>
    <w:unhideWhenUsed/>
    <w:qFormat/>
    <w:pPr>
      <w:keepNext/>
      <w:keepLines/>
      <w:spacing w:line="240" w:lineRule="auto"/>
      <w:outlineLvl w:val="5"/>
    </w:pPr>
    <w:rPr>
      <w:rFonts w:cstheme="majorBidi"/>
      <w:color w:val="B42C1A" w:themeColor="accent1" w:themeShade="BF"/>
      <w:sz w:val="28"/>
    </w:rPr>
  </w:style>
  <w:style w:type="paragraph" w:styleId="Heading7">
    <w:name w:val="heading 7"/>
    <w:basedOn w:val="Normal"/>
    <w:next w:val="Normal"/>
    <w:link w:val="Heading7Char"/>
    <w:uiPriority w:val="9"/>
    <w:semiHidden/>
    <w:unhideWhenUsed/>
    <w:qFormat/>
    <w:pPr>
      <w:keepNext/>
      <w:keepLines/>
      <w:spacing w:after="0" w:line="240" w:lineRule="auto"/>
      <w:outlineLvl w:val="6"/>
    </w:pPr>
    <w:rPr>
      <w:rFonts w:asciiTheme="majorHAnsi" w:eastAsiaTheme="majorEastAsia" w:hAnsiTheme="majorHAnsi" w:cstheme="majorBidi"/>
      <w:b/>
      <w:iCs/>
      <w:color w:val="333333" w:themeColor="text2"/>
    </w:rPr>
  </w:style>
  <w:style w:type="paragraph" w:styleId="Heading8">
    <w:name w:val="heading 8"/>
    <w:basedOn w:val="Normal"/>
    <w:next w:val="Normal"/>
    <w:link w:val="Heading8Char"/>
    <w:uiPriority w:val="9"/>
    <w:semiHidden/>
    <w:unhideWhenUsed/>
    <w:qFormat/>
    <w:pPr>
      <w:keepNext/>
      <w:keepLines/>
      <w:spacing w:after="0" w:line="240" w:lineRule="auto"/>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unhideWhenUsed/>
    <w:qFormat/>
    <w:pPr>
      <w:keepNext/>
      <w:keepLines/>
      <w:spacing w:after="0" w:line="240"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B42C1A" w:themeColor="accent1" w:themeShade="BF"/>
      <w:spacing w:val="0"/>
    </w:rPr>
  </w:style>
  <w:style w:type="paragraph" w:customStyle="1" w:styleId="ContactInfo">
    <w:name w:val="Contact Info"/>
    <w:basedOn w:val="Normal"/>
    <w:uiPriority w:val="2"/>
    <w:unhideWhenUsed/>
    <w:qFormat/>
    <w:pPr>
      <w:spacing w:before="360" w:after="360"/>
      <w:contextualSpacing/>
    </w:pPr>
    <w:rPr>
      <w:color w:val="595959" w:themeColor="text1" w:themeTint="A6"/>
      <w:sz w:val="22"/>
      <w:szCs w:val="20"/>
      <w:lang w:eastAsia="en-US"/>
    </w:rPr>
  </w:style>
  <w:style w:type="paragraph" w:styleId="Closing">
    <w:name w:val="Closing"/>
    <w:basedOn w:val="Normal"/>
    <w:next w:val="Signature"/>
    <w:link w:val="ClosingChar"/>
    <w:uiPriority w:val="5"/>
    <w:unhideWhenUsed/>
    <w:qFormat/>
    <w:pPr>
      <w:spacing w:before="720" w:after="0" w:line="240" w:lineRule="auto"/>
    </w:pPr>
    <w:rPr>
      <w:bCs/>
      <w:szCs w:val="18"/>
      <w:lang w:eastAsia="en-US"/>
    </w:rPr>
  </w:style>
  <w:style w:type="character" w:customStyle="1" w:styleId="ClosingChar">
    <w:name w:val="Closing Char"/>
    <w:basedOn w:val="DefaultParagraphFont"/>
    <w:link w:val="Closing"/>
    <w:uiPriority w:val="5"/>
    <w:rPr>
      <w:bCs/>
      <w:szCs w:val="18"/>
      <w:lang w:eastAsia="en-US"/>
    </w:rPr>
  </w:style>
  <w:style w:type="paragraph" w:styleId="Date">
    <w:name w:val="Date"/>
    <w:basedOn w:val="Normal"/>
    <w:next w:val="Normal"/>
    <w:link w:val="DateChar"/>
    <w:uiPriority w:val="1"/>
    <w:unhideWhenUsed/>
    <w:qFormat/>
    <w:pPr>
      <w:spacing w:before="540" w:after="360" w:line="240" w:lineRule="auto"/>
      <w:contextualSpacing/>
    </w:pPr>
    <w:rPr>
      <w:bCs/>
      <w:color w:val="B42C1A" w:themeColor="accent1" w:themeShade="BF"/>
      <w:sz w:val="22"/>
      <w:szCs w:val="18"/>
      <w:lang w:eastAsia="en-US"/>
    </w:rPr>
  </w:style>
  <w:style w:type="character" w:customStyle="1" w:styleId="DateChar">
    <w:name w:val="Date Char"/>
    <w:basedOn w:val="DefaultParagraphFont"/>
    <w:link w:val="Date"/>
    <w:uiPriority w:val="1"/>
    <w:rPr>
      <w:bCs/>
      <w:color w:val="B42C1A" w:themeColor="accent1" w:themeShade="BF"/>
      <w:sz w:val="22"/>
      <w:szCs w:val="18"/>
      <w:lang w:eastAsia="en-US"/>
    </w:rPr>
  </w:style>
  <w:style w:type="paragraph" w:styleId="Salutation">
    <w:name w:val="Salutation"/>
    <w:basedOn w:val="Normal"/>
    <w:next w:val="Normal"/>
    <w:link w:val="SalutationChar"/>
    <w:uiPriority w:val="4"/>
    <w:unhideWhenUsed/>
    <w:qFormat/>
    <w:pPr>
      <w:spacing w:before="800" w:after="180" w:line="240" w:lineRule="auto"/>
    </w:pPr>
    <w:rPr>
      <w:bCs/>
      <w:szCs w:val="18"/>
      <w:lang w:eastAsia="en-US"/>
    </w:rPr>
  </w:style>
  <w:style w:type="character" w:customStyle="1" w:styleId="SalutationChar">
    <w:name w:val="Salutation Char"/>
    <w:basedOn w:val="DefaultParagraphFont"/>
    <w:link w:val="Salutation"/>
    <w:uiPriority w:val="4"/>
    <w:rPr>
      <w:bCs/>
      <w:szCs w:val="18"/>
      <w:lang w:eastAsia="en-US"/>
    </w:rPr>
  </w:style>
  <w:style w:type="paragraph" w:styleId="Signature">
    <w:name w:val="Signature"/>
    <w:basedOn w:val="Normal"/>
    <w:next w:val="Normal"/>
    <w:link w:val="SignatureChar"/>
    <w:uiPriority w:val="6"/>
    <w:unhideWhenUsed/>
    <w:qFormat/>
    <w:pPr>
      <w:spacing w:before="720" w:after="280" w:line="240" w:lineRule="auto"/>
      <w:contextualSpacing/>
    </w:pPr>
    <w:rPr>
      <w:bCs/>
      <w:color w:val="262626" w:themeColor="text1" w:themeTint="D9"/>
      <w:szCs w:val="18"/>
      <w:lang w:eastAsia="en-US"/>
    </w:rPr>
  </w:style>
  <w:style w:type="character" w:customStyle="1" w:styleId="SignatureChar">
    <w:name w:val="Signature Char"/>
    <w:basedOn w:val="DefaultParagraphFont"/>
    <w:link w:val="Signature"/>
    <w:uiPriority w:val="6"/>
    <w:rPr>
      <w:bCs/>
      <w:color w:val="262626" w:themeColor="text1" w:themeTint="D9"/>
      <w:szCs w:val="18"/>
      <w:lang w:eastAsia="en-US"/>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spacing w:after="0" w:line="240" w:lineRule="auto"/>
    </w:pPr>
    <w:rPr>
      <w:rFonts w:ascii="Garamond" w:hAnsi="Garamond"/>
      <w:color w:val="595959" w:themeColor="text1" w:themeTint="A6"/>
      <w:sz w:val="20"/>
    </w:rPr>
  </w:style>
  <w:style w:type="paragraph" w:customStyle="1" w:styleId="CompanyName">
    <w:name w:val="Company Name"/>
    <w:basedOn w:val="Normal"/>
    <w:next w:val="Normal"/>
    <w:uiPriority w:val="1"/>
    <w:qFormat/>
    <w:pPr>
      <w:spacing w:after="120" w:line="240" w:lineRule="auto"/>
    </w:pPr>
    <w:rPr>
      <w:rFonts w:ascii="Garamond" w:hAnsi="Garamond"/>
      <w:color w:val="B42C1A" w:themeColor="accent1" w:themeShade="BF"/>
      <w:sz w:val="56"/>
    </w:rPr>
  </w:style>
  <w:style w:type="character" w:customStyle="1" w:styleId="HeaderChar">
    <w:name w:val="Header Char"/>
    <w:basedOn w:val="DefaultParagraphFont"/>
    <w:link w:val="Header"/>
    <w:uiPriority w:val="99"/>
    <w:rPr>
      <w:rFonts w:ascii="Garamond" w:hAnsi="Garamond"/>
      <w:color w:val="595959" w:themeColor="text1" w:themeTint="A6"/>
      <w:sz w:val="20"/>
    </w:rPr>
  </w:style>
  <w:style w:type="paragraph" w:styleId="Footer">
    <w:name w:val="footer"/>
    <w:basedOn w:val="Normal"/>
    <w:link w:val="FooterChar"/>
    <w:uiPriority w:val="99"/>
    <w:unhideWhenUsed/>
    <w:pPr>
      <w:spacing w:after="0" w:line="240" w:lineRule="auto"/>
    </w:pPr>
    <w:rPr>
      <w:rFonts w:ascii="Garamond" w:hAnsi="Garamond"/>
      <w:caps/>
      <w:color w:val="B42C1A" w:themeColor="accent1" w:themeShade="BF"/>
      <w:sz w:val="18"/>
    </w:rPr>
  </w:style>
  <w:style w:type="character" w:customStyle="1" w:styleId="FooterChar">
    <w:name w:val="Footer Char"/>
    <w:basedOn w:val="DefaultParagraphFont"/>
    <w:link w:val="Footer"/>
    <w:uiPriority w:val="99"/>
    <w:rPr>
      <w:rFonts w:ascii="Garamond" w:hAnsi="Garamond"/>
      <w:caps/>
      <w:color w:val="B42C1A" w:themeColor="accent1" w:themeShade="BF"/>
      <w:sz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Pr>
      <w:b w:val="0"/>
      <w:i w:val="0"/>
      <w:iCs/>
      <w:color w:val="000000" w:themeColor="text1"/>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33333" w:themeColor="text2"/>
      <w:sz w:val="48"/>
      <w:szCs w:val="32"/>
    </w:rPr>
  </w:style>
  <w:style w:type="character" w:customStyle="1" w:styleId="Heading2Char">
    <w:name w:val="Heading 2 Char"/>
    <w:basedOn w:val="DefaultParagraphFont"/>
    <w:link w:val="Heading2"/>
    <w:uiPriority w:val="9"/>
    <w:rPr>
      <w:rFonts w:cstheme="majorBidi"/>
      <w:color w:val="333333" w:themeColor="text2"/>
      <w:sz w:val="32"/>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B42C1A" w:themeColor="accent1" w:themeShade="BF"/>
      <w:sz w:val="32"/>
    </w:rPr>
  </w:style>
  <w:style w:type="character" w:customStyle="1" w:styleId="Heading4Char">
    <w:name w:val="Heading 4 Char"/>
    <w:basedOn w:val="DefaultParagraphFont"/>
    <w:link w:val="Heading4"/>
    <w:uiPriority w:val="9"/>
    <w:rPr>
      <w:rFonts w:cstheme="majorBidi"/>
      <w:iCs/>
      <w:color w:val="595959" w:themeColor="text1" w:themeTint="A6"/>
      <w:sz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333333" w:themeColor="text2"/>
      <w:sz w:val="28"/>
    </w:rPr>
  </w:style>
  <w:style w:type="character" w:customStyle="1" w:styleId="Heading6Char">
    <w:name w:val="Heading 6 Char"/>
    <w:basedOn w:val="DefaultParagraphFont"/>
    <w:link w:val="Heading6"/>
    <w:uiPriority w:val="9"/>
    <w:semiHidden/>
    <w:rPr>
      <w:rFonts w:cstheme="majorBidi"/>
      <w:color w:val="B42C1A" w:themeColor="accent1" w:themeShade="BF"/>
      <w:sz w:val="2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333333" w:themeColor="tex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2"/>
      <w:szCs w:val="21"/>
    </w:rPr>
  </w:style>
  <w:style w:type="paragraph" w:styleId="TOCHeading">
    <w:name w:val="TOC Heading"/>
    <w:basedOn w:val="Heading1"/>
    <w:next w:val="Normal"/>
    <w:uiPriority w:val="39"/>
    <w:semiHidden/>
    <w:unhideWhenUsed/>
    <w:qFormat/>
    <w:pPr>
      <w:outlineLvl w:val="9"/>
    </w:p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rPr>
  </w:style>
  <w:style w:type="paragraph" w:styleId="Quote">
    <w:name w:val="Quote"/>
    <w:basedOn w:val="Normal"/>
    <w:next w:val="Normal"/>
    <w:link w:val="QuoteChar"/>
    <w:uiPriority w:val="29"/>
    <w:semiHidden/>
    <w:unhideWhenUsed/>
    <w:qFormat/>
    <w:pPr>
      <w:spacing w:before="240"/>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rPr>
  </w:style>
  <w:style w:type="paragraph" w:styleId="IntenseQuote">
    <w:name w:val="Intense Quote"/>
    <w:basedOn w:val="Normal"/>
    <w:next w:val="Normal"/>
    <w:link w:val="IntenseQuoteChar"/>
    <w:uiPriority w:val="30"/>
    <w:semiHidden/>
    <w:unhideWhenUsed/>
    <w:qFormat/>
    <w:pPr>
      <w:pBdr>
        <w:top w:val="single" w:sz="4" w:space="10" w:color="B42C1A" w:themeColor="accent1" w:themeShade="BF"/>
        <w:bottom w:val="single" w:sz="4" w:space="10" w:color="B42C1A" w:themeColor="accent1" w:themeShade="BF"/>
      </w:pBdr>
      <w:spacing w:before="360" w:after="360"/>
    </w:pPr>
    <w:rPr>
      <w:i/>
      <w:iCs/>
      <w:color w:val="B42C1A" w:themeColor="accent1" w:themeShade="BF"/>
    </w:rPr>
  </w:style>
  <w:style w:type="character" w:customStyle="1" w:styleId="IntenseQuoteChar">
    <w:name w:val="Intense Quote Char"/>
    <w:basedOn w:val="DefaultParagraphFont"/>
    <w:link w:val="IntenseQuote"/>
    <w:uiPriority w:val="30"/>
    <w:semiHidden/>
    <w:rPr>
      <w:i/>
      <w:iCs/>
      <w:color w:val="B42C1A" w:themeColor="accent1" w:themeShade="BF"/>
    </w:rPr>
  </w:style>
  <w:style w:type="character" w:styleId="SubtleEmphasis">
    <w:name w:val="Subtle Emphasis"/>
    <w:basedOn w:val="DefaultParagraphFont"/>
    <w:uiPriority w:val="19"/>
    <w:semiHidden/>
    <w:unhideWhenUsed/>
    <w:qFormat/>
    <w:rPr>
      <w:i/>
      <w:iCs/>
      <w:color w:val="404040" w:themeColor="text1" w:themeTint="BF"/>
    </w:rPr>
  </w:style>
  <w:style w:type="table" w:styleId="TableWeb3">
    <w:name w:val="Table Web 3"/>
    <w:basedOn w:val="TableNormal"/>
    <w:uiPriority w:val="99"/>
    <w:rsid w:val="002D55F1"/>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PlainTable2">
    <w:name w:val="Plain Table 2"/>
    <w:basedOn w:val="TableNormal"/>
    <w:uiPriority w:val="42"/>
    <w:rsid w:val="002D55F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unhideWhenUsed/>
    <w:qFormat/>
    <w:rsid w:val="00F94E33"/>
    <w:pPr>
      <w:ind w:left="720"/>
      <w:contextualSpacing/>
    </w:pPr>
  </w:style>
  <w:style w:type="paragraph" w:styleId="FootnoteText">
    <w:name w:val="footnote text"/>
    <w:basedOn w:val="Normal"/>
    <w:link w:val="FootnoteTextChar"/>
    <w:uiPriority w:val="99"/>
    <w:semiHidden/>
    <w:unhideWhenUsed/>
    <w:rsid w:val="00E444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4413"/>
    <w:rPr>
      <w:sz w:val="20"/>
      <w:szCs w:val="20"/>
    </w:rPr>
  </w:style>
  <w:style w:type="character" w:styleId="FootnoteReference">
    <w:name w:val="footnote reference"/>
    <w:basedOn w:val="DefaultParagraphFont"/>
    <w:uiPriority w:val="99"/>
    <w:semiHidden/>
    <w:unhideWhenUsed/>
    <w:rsid w:val="00E44413"/>
    <w:rPr>
      <w:vertAlign w:val="superscript"/>
    </w:rPr>
  </w:style>
  <w:style w:type="character" w:styleId="Hyperlink">
    <w:name w:val="Hyperlink"/>
    <w:basedOn w:val="DefaultParagraphFont"/>
    <w:uiPriority w:val="99"/>
    <w:semiHidden/>
    <w:unhideWhenUsed/>
    <w:rsid w:val="00E444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5037">
      <w:bodyDiv w:val="1"/>
      <w:marLeft w:val="0"/>
      <w:marRight w:val="0"/>
      <w:marTop w:val="0"/>
      <w:marBottom w:val="0"/>
      <w:divBdr>
        <w:top w:val="none" w:sz="0" w:space="0" w:color="auto"/>
        <w:left w:val="none" w:sz="0" w:space="0" w:color="auto"/>
        <w:bottom w:val="none" w:sz="0" w:space="0" w:color="auto"/>
        <w:right w:val="none" w:sz="0" w:space="0" w:color="auto"/>
      </w:divBdr>
    </w:div>
    <w:div w:id="135806859">
      <w:bodyDiv w:val="1"/>
      <w:marLeft w:val="0"/>
      <w:marRight w:val="0"/>
      <w:marTop w:val="0"/>
      <w:marBottom w:val="0"/>
      <w:divBdr>
        <w:top w:val="none" w:sz="0" w:space="0" w:color="auto"/>
        <w:left w:val="none" w:sz="0" w:space="0" w:color="auto"/>
        <w:bottom w:val="none" w:sz="0" w:space="0" w:color="auto"/>
        <w:right w:val="none" w:sz="0" w:space="0" w:color="auto"/>
      </w:divBdr>
    </w:div>
    <w:div w:id="14617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orldaxethrowingleague.com/mobile-target-complianc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Custom 87">
      <a:dk1>
        <a:sysClr val="windowText" lastClr="000000"/>
      </a:dk1>
      <a:lt1>
        <a:sysClr val="window" lastClr="FFFFFF"/>
      </a:lt1>
      <a:dk2>
        <a:srgbClr val="333333"/>
      </a:dk2>
      <a:lt2>
        <a:srgbClr val="CCCCCC"/>
      </a:lt2>
      <a:accent1>
        <a:srgbClr val="E14934"/>
      </a:accent1>
      <a:accent2>
        <a:srgbClr val="F0AA59"/>
      </a:accent2>
      <a:accent3>
        <a:srgbClr val="E8DEA7"/>
      </a:accent3>
      <a:accent4>
        <a:srgbClr val="B3D192"/>
      </a:accent4>
      <a:accent5>
        <a:srgbClr val="77D1BF"/>
      </a:accent5>
      <a:accent6>
        <a:srgbClr val="67B4C7"/>
      </a:accent6>
      <a:hlink>
        <a:srgbClr val="0563C1"/>
      </a:hlink>
      <a:folHlink>
        <a:srgbClr val="954F72"/>
      </a:folHlink>
    </a:clrScheme>
    <a:fontScheme name="Custom 100">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C9BCD9C-2404-4A97-9C35-4F63E0DDC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 for Permit 07.19.21</Template>
  <TotalTime>5</TotalTime>
  <Pages>6</Pages>
  <Words>934</Words>
  <Characters>5325</Characters>
  <Application>Microsoft Office Word</Application>
  <DocSecurity>0</DocSecurity>
  <Lines>44</Lines>
  <Paragraphs>12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Hours of Operation: </vt:lpstr>
      <vt:lpstr>    Industry Standards   &amp; Axeiom Build Details</vt:lpstr>
      <vt:lpstr>        Mobile Throwing Environments</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Johnstone</dc:creator>
  <cp:keywords/>
  <dc:description/>
  <cp:lastModifiedBy>PITA INCYMI</cp:lastModifiedBy>
  <cp:revision>4</cp:revision>
  <dcterms:created xsi:type="dcterms:W3CDTF">2021-07-19T16:19:00Z</dcterms:created>
  <dcterms:modified xsi:type="dcterms:W3CDTF">2021-07-19T16:23:00Z</dcterms:modified>
</cp:coreProperties>
</file>