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816" w:rsidRDefault="003A7816" w:rsidP="003A7816">
      <w:pPr>
        <w:jc w:val="both"/>
        <w:rPr>
          <w:rFonts w:ascii="Courier New" w:hAnsi="Courier New" w:cs="Courier New"/>
          <w:sz w:val="24"/>
          <w:szCs w:val="24"/>
        </w:rPr>
      </w:pPr>
      <w:r w:rsidRPr="008A5A95">
        <w:rPr>
          <w:rFonts w:ascii="Courier New" w:hAnsi="Courier New" w:cs="Courier New"/>
          <w:sz w:val="24"/>
          <w:szCs w:val="24"/>
        </w:rPr>
        <w:t>The</w:t>
      </w:r>
      <w:r w:rsidR="00CC0433">
        <w:rPr>
          <w:rFonts w:ascii="Courier New" w:hAnsi="Courier New" w:cs="Courier New"/>
          <w:sz w:val="24"/>
          <w:szCs w:val="24"/>
        </w:rPr>
        <w:t xml:space="preserve"> Division of Local Government Services</w:t>
      </w:r>
      <w:r w:rsidRPr="008A5A95">
        <w:rPr>
          <w:rFonts w:ascii="Courier New" w:hAnsi="Courier New" w:cs="Courier New"/>
          <w:sz w:val="24"/>
          <w:szCs w:val="24"/>
        </w:rPr>
        <w:t xml:space="preserve"> is in receipt of your request for:</w:t>
      </w:r>
      <w:bookmarkStart w:id="0" w:name="_GoBack"/>
      <w:bookmarkEnd w:id="0"/>
    </w:p>
    <w:p w:rsidR="00CC0433" w:rsidRDefault="00CC0433" w:rsidP="003A7816">
      <w:pPr>
        <w:jc w:val="both"/>
        <w:rPr>
          <w:rFonts w:ascii="Courier New" w:hAnsi="Courier New" w:cs="Courier New"/>
          <w:sz w:val="24"/>
          <w:szCs w:val="24"/>
        </w:rPr>
      </w:pPr>
    </w:p>
    <w:p w:rsidR="00CC0433" w:rsidRPr="00CC0433" w:rsidRDefault="00CC0433" w:rsidP="00CC0433">
      <w:pPr>
        <w:pStyle w:val="PlainText"/>
        <w:rPr>
          <w:rFonts w:ascii="Courier New" w:hAnsi="Courier New" w:cs="Courier New"/>
          <w:sz w:val="24"/>
          <w:szCs w:val="24"/>
        </w:rPr>
      </w:pPr>
      <w:r w:rsidRPr="00CC0433">
        <w:rPr>
          <w:rFonts w:ascii="Courier New" w:hAnsi="Courier New" w:cs="Courier New"/>
          <w:sz w:val="24"/>
          <w:szCs w:val="24"/>
        </w:rPr>
        <w:t>Any and all sent, forwarded, and received emails to and from the following DCA, LGS employees:</w:t>
      </w:r>
    </w:p>
    <w:p w:rsidR="00CC0433" w:rsidRPr="00CC0433" w:rsidRDefault="00CC0433" w:rsidP="00CC0433">
      <w:pPr>
        <w:pStyle w:val="PlainText"/>
        <w:rPr>
          <w:rFonts w:ascii="Courier New" w:hAnsi="Courier New" w:cs="Courier New"/>
          <w:sz w:val="24"/>
          <w:szCs w:val="24"/>
        </w:rPr>
      </w:pPr>
    </w:p>
    <w:p w:rsidR="00CC0433" w:rsidRPr="00CC0433" w:rsidRDefault="00CC0433" w:rsidP="00CC0433">
      <w:pPr>
        <w:pStyle w:val="PlainText"/>
        <w:rPr>
          <w:rFonts w:ascii="Courier New" w:hAnsi="Courier New" w:cs="Courier New"/>
          <w:sz w:val="24"/>
          <w:szCs w:val="24"/>
        </w:rPr>
      </w:pPr>
      <w:r w:rsidRPr="00CC0433">
        <w:rPr>
          <w:rFonts w:ascii="Courier New" w:hAnsi="Courier New" w:cs="Courier New"/>
          <w:sz w:val="24"/>
          <w:szCs w:val="24"/>
        </w:rPr>
        <w:t>1. Lt. Governor Sheila Oliver</w:t>
      </w:r>
    </w:p>
    <w:p w:rsidR="00CC0433" w:rsidRPr="00CC0433" w:rsidRDefault="00CC0433" w:rsidP="00CC0433">
      <w:pPr>
        <w:pStyle w:val="PlainText"/>
        <w:rPr>
          <w:rFonts w:ascii="Courier New" w:hAnsi="Courier New" w:cs="Courier New"/>
          <w:sz w:val="24"/>
          <w:szCs w:val="24"/>
        </w:rPr>
      </w:pPr>
      <w:r w:rsidRPr="00CC0433">
        <w:rPr>
          <w:rFonts w:ascii="Courier New" w:hAnsi="Courier New" w:cs="Courier New"/>
          <w:sz w:val="24"/>
          <w:szCs w:val="24"/>
        </w:rPr>
        <w:t>2. Richard Richardella</w:t>
      </w:r>
    </w:p>
    <w:p w:rsidR="00CC0433" w:rsidRPr="00CC0433" w:rsidRDefault="00CC0433" w:rsidP="00CC0433">
      <w:pPr>
        <w:pStyle w:val="PlainText"/>
        <w:rPr>
          <w:rFonts w:ascii="Courier New" w:hAnsi="Courier New" w:cs="Courier New"/>
          <w:sz w:val="24"/>
          <w:szCs w:val="24"/>
        </w:rPr>
      </w:pPr>
      <w:r w:rsidRPr="00CC0433">
        <w:rPr>
          <w:rFonts w:ascii="Courier New" w:hAnsi="Courier New" w:cs="Courier New"/>
          <w:sz w:val="24"/>
          <w:szCs w:val="24"/>
        </w:rPr>
        <w:t>3. any other employee of the DCA: LGS</w:t>
      </w:r>
    </w:p>
    <w:p w:rsidR="00CC0433" w:rsidRPr="00CC0433" w:rsidRDefault="00CC0433" w:rsidP="00CC0433">
      <w:pPr>
        <w:pStyle w:val="PlainText"/>
        <w:rPr>
          <w:rFonts w:ascii="Courier New" w:hAnsi="Courier New" w:cs="Courier New"/>
          <w:sz w:val="24"/>
          <w:szCs w:val="24"/>
        </w:rPr>
      </w:pPr>
    </w:p>
    <w:p w:rsidR="00CC0433" w:rsidRPr="00CC0433" w:rsidRDefault="00CC0433" w:rsidP="00CC0433">
      <w:pPr>
        <w:pStyle w:val="PlainText"/>
        <w:rPr>
          <w:rFonts w:ascii="Courier New" w:hAnsi="Courier New" w:cs="Courier New"/>
          <w:sz w:val="24"/>
          <w:szCs w:val="24"/>
        </w:rPr>
      </w:pPr>
      <w:r w:rsidRPr="00CC0433">
        <w:rPr>
          <w:rFonts w:ascii="Courier New" w:hAnsi="Courier New" w:cs="Courier New"/>
          <w:sz w:val="24"/>
          <w:szCs w:val="24"/>
        </w:rPr>
        <w:t>concerning and/or containing the subjects of:</w:t>
      </w:r>
    </w:p>
    <w:p w:rsidR="00CC0433" w:rsidRPr="00CC0433" w:rsidRDefault="00CC0433" w:rsidP="00CC0433">
      <w:pPr>
        <w:pStyle w:val="PlainText"/>
        <w:rPr>
          <w:rFonts w:ascii="Courier New" w:hAnsi="Courier New" w:cs="Courier New"/>
          <w:sz w:val="24"/>
          <w:szCs w:val="24"/>
        </w:rPr>
      </w:pPr>
    </w:p>
    <w:p w:rsidR="00CC0433" w:rsidRPr="00CC0433" w:rsidRDefault="00CC0433" w:rsidP="00CC0433">
      <w:pPr>
        <w:pStyle w:val="PlainText"/>
        <w:rPr>
          <w:rFonts w:ascii="Courier New" w:hAnsi="Courier New" w:cs="Courier New"/>
          <w:sz w:val="24"/>
          <w:szCs w:val="24"/>
        </w:rPr>
      </w:pPr>
      <w:r w:rsidRPr="00CC0433">
        <w:rPr>
          <w:rFonts w:ascii="Courier New" w:hAnsi="Courier New" w:cs="Courier New"/>
          <w:sz w:val="24"/>
          <w:szCs w:val="24"/>
        </w:rPr>
        <w:t>1. Atlantic City Police</w:t>
      </w:r>
    </w:p>
    <w:p w:rsidR="00CC0433" w:rsidRPr="00CC0433" w:rsidRDefault="00CC0433" w:rsidP="00CC0433">
      <w:pPr>
        <w:pStyle w:val="PlainText"/>
        <w:rPr>
          <w:rFonts w:ascii="Courier New" w:hAnsi="Courier New" w:cs="Courier New"/>
          <w:sz w:val="24"/>
          <w:szCs w:val="24"/>
        </w:rPr>
      </w:pPr>
      <w:r w:rsidRPr="00CC0433">
        <w:rPr>
          <w:rFonts w:ascii="Courier New" w:hAnsi="Courier New" w:cs="Courier New"/>
          <w:sz w:val="24"/>
          <w:szCs w:val="24"/>
        </w:rPr>
        <w:t>2. Atlantic City Promotions</w:t>
      </w:r>
    </w:p>
    <w:p w:rsidR="00CC0433" w:rsidRPr="00CC0433" w:rsidRDefault="00CC0433" w:rsidP="00CC0433">
      <w:pPr>
        <w:pStyle w:val="PlainText"/>
        <w:rPr>
          <w:rFonts w:ascii="Courier New" w:hAnsi="Courier New" w:cs="Courier New"/>
          <w:sz w:val="24"/>
          <w:szCs w:val="24"/>
        </w:rPr>
      </w:pPr>
      <w:r w:rsidRPr="00CC0433">
        <w:rPr>
          <w:rFonts w:ascii="Courier New" w:hAnsi="Courier New" w:cs="Courier New"/>
          <w:sz w:val="24"/>
          <w:szCs w:val="24"/>
        </w:rPr>
        <w:t>3. Police Promotions</w:t>
      </w:r>
    </w:p>
    <w:p w:rsidR="00CC0433" w:rsidRPr="00CC0433" w:rsidRDefault="00CC0433" w:rsidP="00CC0433">
      <w:pPr>
        <w:pStyle w:val="PlainText"/>
        <w:rPr>
          <w:rFonts w:ascii="Courier New" w:hAnsi="Courier New" w:cs="Courier New"/>
          <w:sz w:val="24"/>
          <w:szCs w:val="24"/>
        </w:rPr>
      </w:pPr>
      <w:r w:rsidRPr="00CC0433">
        <w:rPr>
          <w:rFonts w:ascii="Courier New" w:hAnsi="Courier New" w:cs="Courier New"/>
          <w:sz w:val="24"/>
          <w:szCs w:val="24"/>
        </w:rPr>
        <w:t xml:space="preserve">4. Atlantic City diversity </w:t>
      </w:r>
    </w:p>
    <w:p w:rsidR="00CC0433" w:rsidRPr="00CC0433" w:rsidRDefault="00CC0433" w:rsidP="00CC0433">
      <w:pPr>
        <w:pStyle w:val="PlainText"/>
        <w:rPr>
          <w:rFonts w:ascii="Courier New" w:hAnsi="Courier New" w:cs="Courier New"/>
          <w:sz w:val="24"/>
          <w:szCs w:val="24"/>
        </w:rPr>
      </w:pPr>
    </w:p>
    <w:p w:rsidR="00CC0433" w:rsidRPr="00CC0433" w:rsidRDefault="00CC0433" w:rsidP="00CC0433">
      <w:pPr>
        <w:pStyle w:val="PlainText"/>
        <w:rPr>
          <w:rFonts w:ascii="Courier New" w:hAnsi="Courier New" w:cs="Courier New"/>
          <w:sz w:val="24"/>
          <w:szCs w:val="24"/>
        </w:rPr>
      </w:pPr>
      <w:r w:rsidRPr="00CC0433">
        <w:rPr>
          <w:rFonts w:ascii="Courier New" w:hAnsi="Courier New" w:cs="Courier New"/>
          <w:sz w:val="24"/>
          <w:szCs w:val="24"/>
        </w:rPr>
        <w:t>During the date range: December 2, 2018 to December 2, 2019.</w:t>
      </w:r>
    </w:p>
    <w:p w:rsidR="003A7816" w:rsidRDefault="003A7816" w:rsidP="00CC0433">
      <w:pPr>
        <w:ind w:right="720"/>
        <w:rPr>
          <w:rFonts w:ascii="Courier New" w:hAnsi="Courier New" w:cs="Courier New"/>
          <w:sz w:val="24"/>
          <w:szCs w:val="24"/>
        </w:rPr>
      </w:pPr>
    </w:p>
    <w:p w:rsidR="003A7816" w:rsidRDefault="003A7816" w:rsidP="003A7816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The</w:t>
      </w:r>
      <w:r w:rsidR="00CC0433">
        <w:rPr>
          <w:rFonts w:ascii="Courier New" w:hAnsi="Courier New" w:cs="Courier New"/>
          <w:sz w:val="24"/>
          <w:szCs w:val="24"/>
        </w:rPr>
        <w:t xml:space="preserve"> Division of Local Government Services </w:t>
      </w:r>
      <w:r>
        <w:rPr>
          <w:rFonts w:ascii="Courier New" w:hAnsi="Courier New" w:cs="Courier New"/>
          <w:sz w:val="24"/>
          <w:szCs w:val="24"/>
        </w:rPr>
        <w:t xml:space="preserve">conducted a search for emails responsive to your request.  The </w:t>
      </w:r>
      <w:r w:rsidR="00CC0433">
        <w:rPr>
          <w:rFonts w:ascii="Courier New" w:hAnsi="Courier New" w:cs="Courier New"/>
          <w:sz w:val="24"/>
          <w:szCs w:val="24"/>
        </w:rPr>
        <w:t>Division</w:t>
      </w:r>
      <w:r>
        <w:rPr>
          <w:rFonts w:ascii="Courier New" w:hAnsi="Courier New" w:cs="Courier New"/>
          <w:sz w:val="24"/>
          <w:szCs w:val="24"/>
        </w:rPr>
        <w:t xml:space="preserve">’s search returned over </w:t>
      </w:r>
      <w:r w:rsidR="00CC0433">
        <w:rPr>
          <w:rFonts w:ascii="Courier New" w:hAnsi="Courier New" w:cs="Courier New"/>
          <w:sz w:val="24"/>
          <w:szCs w:val="24"/>
        </w:rPr>
        <w:t>1,100 documents</w:t>
      </w:r>
      <w:r>
        <w:rPr>
          <w:rFonts w:ascii="Courier New" w:hAnsi="Courier New" w:cs="Courier New"/>
          <w:sz w:val="24"/>
          <w:szCs w:val="24"/>
        </w:rPr>
        <w:t xml:space="preserve">, which would need to be reviewed for responsiveness and any applicable privileges and exemptions.  </w:t>
      </w:r>
    </w:p>
    <w:p w:rsidR="003A7816" w:rsidRDefault="003A7816" w:rsidP="003A7816">
      <w:pPr>
        <w:jc w:val="both"/>
        <w:rPr>
          <w:rFonts w:ascii="Courier New" w:hAnsi="Courier New" w:cs="Courier New"/>
          <w:iCs/>
          <w:sz w:val="24"/>
          <w:szCs w:val="24"/>
        </w:rPr>
      </w:pPr>
    </w:p>
    <w:p w:rsidR="003A7816" w:rsidRPr="00AF6FE7" w:rsidRDefault="003A7816" w:rsidP="003A7816">
      <w:pPr>
        <w:jc w:val="both"/>
        <w:rPr>
          <w:rFonts w:ascii="Courier New" w:hAnsi="Courier New" w:cs="Courier New"/>
          <w:iCs/>
          <w:sz w:val="24"/>
          <w:szCs w:val="24"/>
        </w:rPr>
      </w:pPr>
      <w:r>
        <w:rPr>
          <w:rFonts w:ascii="Courier New" w:hAnsi="Courier New" w:cs="Courier New"/>
          <w:iCs/>
          <w:sz w:val="24"/>
          <w:szCs w:val="24"/>
        </w:rPr>
        <w:t>Therefore, t</w:t>
      </w:r>
      <w:r w:rsidRPr="00AF6FE7">
        <w:rPr>
          <w:rFonts w:ascii="Courier New" w:hAnsi="Courier New" w:cs="Courier New"/>
          <w:iCs/>
          <w:sz w:val="24"/>
          <w:szCs w:val="24"/>
        </w:rPr>
        <w:t xml:space="preserve">he </w:t>
      </w:r>
      <w:r w:rsidR="00CC0433">
        <w:rPr>
          <w:rFonts w:ascii="Courier New" w:hAnsi="Courier New" w:cs="Courier New"/>
          <w:iCs/>
          <w:sz w:val="24"/>
          <w:szCs w:val="24"/>
        </w:rPr>
        <w:t>Division of Local Government Services</w:t>
      </w:r>
      <w:r w:rsidRPr="00AF6FE7">
        <w:rPr>
          <w:rFonts w:ascii="Courier New" w:hAnsi="Courier New" w:cs="Courier New"/>
          <w:iCs/>
          <w:sz w:val="24"/>
          <w:szCs w:val="24"/>
        </w:rPr>
        <w:t xml:space="preserve"> has determined that your OPRA request is overly broad and substantially disruptive.</w:t>
      </w:r>
    </w:p>
    <w:p w:rsidR="003A7816" w:rsidRPr="00AF6FE7" w:rsidRDefault="003A7816" w:rsidP="003A7816">
      <w:pPr>
        <w:jc w:val="both"/>
        <w:rPr>
          <w:rFonts w:ascii="Courier New" w:hAnsi="Courier New" w:cs="Courier New"/>
          <w:i/>
          <w:iCs/>
          <w:sz w:val="24"/>
          <w:szCs w:val="24"/>
        </w:rPr>
      </w:pPr>
    </w:p>
    <w:p w:rsidR="003A7816" w:rsidRPr="008742EB" w:rsidRDefault="003A7816" w:rsidP="003A7816">
      <w:pPr>
        <w:jc w:val="both"/>
        <w:rPr>
          <w:rFonts w:ascii="Courier New" w:hAnsi="Courier New" w:cs="Courier New"/>
          <w:iCs/>
          <w:sz w:val="24"/>
          <w:szCs w:val="24"/>
        </w:rPr>
      </w:pPr>
      <w:r w:rsidRPr="008742EB">
        <w:rPr>
          <w:rFonts w:ascii="Courier New" w:hAnsi="Courier New" w:cs="Courier New"/>
          <w:iCs/>
          <w:sz w:val="24"/>
          <w:szCs w:val="24"/>
        </w:rPr>
        <w:t xml:space="preserve">OPRA does not allow a blanket request for every document a public agency has on file or a wholesale request for general information. </w:t>
      </w:r>
      <w:r w:rsidRPr="008742EB">
        <w:rPr>
          <w:rFonts w:ascii="Courier New" w:hAnsi="Courier New" w:cs="Courier New"/>
          <w:iCs/>
          <w:sz w:val="24"/>
          <w:szCs w:val="24"/>
          <w:u w:val="single"/>
        </w:rPr>
        <w:t>Gannett N.J. Partners, LP v. Cty. of Middlesex</w:t>
      </w:r>
      <w:r w:rsidRPr="008742EB">
        <w:rPr>
          <w:rFonts w:ascii="Courier New" w:hAnsi="Courier New" w:cs="Courier New"/>
          <w:iCs/>
          <w:sz w:val="24"/>
          <w:szCs w:val="24"/>
        </w:rPr>
        <w:t xml:space="preserve">, 379 N.J. Super. 205, 212 (App. Div. 2005); </w:t>
      </w:r>
      <w:r w:rsidRPr="008742EB">
        <w:rPr>
          <w:rFonts w:ascii="Courier New" w:hAnsi="Courier New" w:cs="Courier New"/>
          <w:iCs/>
          <w:sz w:val="24"/>
          <w:szCs w:val="24"/>
          <w:u w:val="single"/>
        </w:rPr>
        <w:t>MAG Entm’t, LLC v. Div. of Alcoholic Beverage Control</w:t>
      </w:r>
      <w:r w:rsidRPr="008742EB">
        <w:rPr>
          <w:rFonts w:ascii="Courier New" w:hAnsi="Courier New" w:cs="Courier New"/>
          <w:iCs/>
          <w:sz w:val="24"/>
          <w:szCs w:val="24"/>
        </w:rPr>
        <w:t xml:space="preserve">, 375 N.J. Super. 534, 549 (App. Div. 2005); </w:t>
      </w:r>
      <w:r w:rsidRPr="008742EB">
        <w:rPr>
          <w:rFonts w:ascii="Courier New" w:hAnsi="Courier New" w:cs="Courier New"/>
          <w:iCs/>
          <w:sz w:val="24"/>
          <w:szCs w:val="24"/>
          <w:u w:val="single"/>
        </w:rPr>
        <w:t>Bent v. Twp. of Stafford Police Dep’t</w:t>
      </w:r>
      <w:r w:rsidRPr="008742EB">
        <w:rPr>
          <w:rFonts w:ascii="Courier New" w:hAnsi="Courier New" w:cs="Courier New"/>
          <w:iCs/>
          <w:sz w:val="24"/>
          <w:szCs w:val="24"/>
        </w:rPr>
        <w:t xml:space="preserve">, 381 N.J. Super. 30, 36-37 (App. Div. 2005); </w:t>
      </w:r>
      <w:proofErr w:type="spellStart"/>
      <w:r w:rsidRPr="008742EB">
        <w:rPr>
          <w:rFonts w:ascii="Courier New" w:hAnsi="Courier New" w:cs="Courier New"/>
          <w:iCs/>
          <w:sz w:val="24"/>
          <w:szCs w:val="24"/>
          <w:u w:val="single"/>
        </w:rPr>
        <w:t>Spectraserv</w:t>
      </w:r>
      <w:proofErr w:type="spellEnd"/>
      <w:r w:rsidRPr="008742EB">
        <w:rPr>
          <w:rFonts w:ascii="Courier New" w:hAnsi="Courier New" w:cs="Courier New"/>
          <w:iCs/>
          <w:sz w:val="24"/>
          <w:szCs w:val="24"/>
          <w:u w:val="single"/>
        </w:rPr>
        <w:t>, Inc. v. Middlesex Cty</w:t>
      </w:r>
      <w:r w:rsidR="00ED6E56">
        <w:rPr>
          <w:rFonts w:ascii="Courier New" w:hAnsi="Courier New" w:cs="Courier New"/>
          <w:iCs/>
          <w:sz w:val="24"/>
          <w:szCs w:val="24"/>
          <w:u w:val="single"/>
        </w:rPr>
        <w:t>.</w:t>
      </w:r>
      <w:r w:rsidRPr="008742EB">
        <w:rPr>
          <w:rFonts w:ascii="Courier New" w:hAnsi="Courier New" w:cs="Courier New"/>
          <w:iCs/>
          <w:sz w:val="24"/>
          <w:szCs w:val="24"/>
          <w:u w:val="single"/>
        </w:rPr>
        <w:t xml:space="preserve"> </w:t>
      </w:r>
      <w:proofErr w:type="spellStart"/>
      <w:r w:rsidRPr="008742EB">
        <w:rPr>
          <w:rFonts w:ascii="Courier New" w:hAnsi="Courier New" w:cs="Courier New"/>
          <w:iCs/>
          <w:sz w:val="24"/>
          <w:szCs w:val="24"/>
          <w:u w:val="single"/>
        </w:rPr>
        <w:t>Util</w:t>
      </w:r>
      <w:r w:rsidR="00ED6E56">
        <w:rPr>
          <w:rFonts w:ascii="Courier New" w:hAnsi="Courier New" w:cs="Courier New"/>
          <w:iCs/>
          <w:sz w:val="24"/>
          <w:szCs w:val="24"/>
          <w:u w:val="single"/>
        </w:rPr>
        <w:t>s</w:t>
      </w:r>
      <w:proofErr w:type="spellEnd"/>
      <w:r w:rsidR="00ED6E56">
        <w:rPr>
          <w:rFonts w:ascii="Courier New" w:hAnsi="Courier New" w:cs="Courier New"/>
          <w:iCs/>
          <w:sz w:val="24"/>
          <w:szCs w:val="24"/>
          <w:u w:val="single"/>
        </w:rPr>
        <w:t>.</w:t>
      </w:r>
      <w:r w:rsidRPr="008742EB">
        <w:rPr>
          <w:rFonts w:ascii="Courier New" w:hAnsi="Courier New" w:cs="Courier New"/>
          <w:iCs/>
          <w:sz w:val="24"/>
          <w:szCs w:val="24"/>
          <w:u w:val="single"/>
        </w:rPr>
        <w:t xml:space="preserve"> Auth.</w:t>
      </w:r>
      <w:r w:rsidRPr="008742EB">
        <w:rPr>
          <w:rFonts w:ascii="Courier New" w:hAnsi="Courier New" w:cs="Courier New"/>
          <w:iCs/>
          <w:sz w:val="24"/>
          <w:szCs w:val="24"/>
        </w:rPr>
        <w:t xml:space="preserve">, 416 N.J. Super. 565, 578 (App. Div. 2010); </w:t>
      </w:r>
      <w:r w:rsidRPr="008742EB">
        <w:rPr>
          <w:rFonts w:ascii="Courier New" w:hAnsi="Courier New" w:cs="Courier New"/>
          <w:iCs/>
          <w:sz w:val="24"/>
          <w:szCs w:val="24"/>
          <w:u w:val="single"/>
        </w:rPr>
        <w:t xml:space="preserve">N.J. Builders </w:t>
      </w:r>
      <w:proofErr w:type="spellStart"/>
      <w:r w:rsidRPr="008742EB">
        <w:rPr>
          <w:rFonts w:ascii="Courier New" w:hAnsi="Courier New" w:cs="Courier New"/>
          <w:iCs/>
          <w:sz w:val="24"/>
          <w:szCs w:val="24"/>
          <w:u w:val="single"/>
        </w:rPr>
        <w:t>Ass’n</w:t>
      </w:r>
      <w:proofErr w:type="spellEnd"/>
      <w:r w:rsidRPr="008742EB">
        <w:rPr>
          <w:rFonts w:ascii="Courier New" w:hAnsi="Courier New" w:cs="Courier New"/>
          <w:iCs/>
          <w:sz w:val="24"/>
          <w:szCs w:val="24"/>
          <w:u w:val="single"/>
        </w:rPr>
        <w:t xml:space="preserve"> v. N.J. Council on Affordable </w:t>
      </w:r>
      <w:proofErr w:type="spellStart"/>
      <w:r w:rsidRPr="008742EB">
        <w:rPr>
          <w:rFonts w:ascii="Courier New" w:hAnsi="Courier New" w:cs="Courier New"/>
          <w:iCs/>
          <w:sz w:val="24"/>
          <w:szCs w:val="24"/>
          <w:u w:val="single"/>
        </w:rPr>
        <w:t>Hous</w:t>
      </w:r>
      <w:proofErr w:type="spellEnd"/>
      <w:r w:rsidRPr="008742EB">
        <w:rPr>
          <w:rFonts w:ascii="Courier New" w:hAnsi="Courier New" w:cs="Courier New"/>
          <w:iCs/>
          <w:sz w:val="24"/>
          <w:szCs w:val="24"/>
          <w:u w:val="single"/>
        </w:rPr>
        <w:t>.</w:t>
      </w:r>
      <w:r w:rsidRPr="008742EB">
        <w:rPr>
          <w:rFonts w:ascii="Courier New" w:hAnsi="Courier New" w:cs="Courier New"/>
          <w:iCs/>
          <w:sz w:val="24"/>
          <w:szCs w:val="24"/>
        </w:rPr>
        <w:t xml:space="preserve">, 390 N.J. Super. 166, 178-79 (App. Div. 2007).  Requests for correspondence must identify the individuals or accounts to be searched and be confined to a discrete and limited subject matter. </w:t>
      </w:r>
      <w:r w:rsidRPr="008742EB">
        <w:rPr>
          <w:rFonts w:ascii="Courier New" w:hAnsi="Courier New" w:cs="Courier New"/>
          <w:iCs/>
          <w:sz w:val="24"/>
          <w:szCs w:val="24"/>
          <w:u w:val="single"/>
        </w:rPr>
        <w:t>Burke v. Brandes</w:t>
      </w:r>
      <w:r w:rsidRPr="008742EB">
        <w:rPr>
          <w:rFonts w:ascii="Courier New" w:hAnsi="Courier New" w:cs="Courier New"/>
          <w:iCs/>
          <w:sz w:val="24"/>
          <w:szCs w:val="24"/>
        </w:rPr>
        <w:t xml:space="preserve">, 429 N.J. Super. 169, 176–78 (App. Div. 2012); </w:t>
      </w:r>
      <w:r w:rsidRPr="008742EB">
        <w:rPr>
          <w:rFonts w:ascii="Courier New" w:hAnsi="Courier New" w:cs="Courier New"/>
          <w:iCs/>
          <w:sz w:val="24"/>
          <w:szCs w:val="24"/>
          <w:u w:val="single"/>
        </w:rPr>
        <w:t>see also</w:t>
      </w:r>
      <w:r w:rsidRPr="008742EB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742EB">
        <w:rPr>
          <w:rFonts w:ascii="Courier New" w:hAnsi="Courier New" w:cs="Courier New"/>
          <w:iCs/>
          <w:sz w:val="24"/>
          <w:szCs w:val="24"/>
          <w:u w:val="single"/>
        </w:rPr>
        <w:t>Elcavage</w:t>
      </w:r>
      <w:proofErr w:type="spellEnd"/>
      <w:r w:rsidRPr="008742EB">
        <w:rPr>
          <w:rFonts w:ascii="Courier New" w:hAnsi="Courier New" w:cs="Courier New"/>
          <w:iCs/>
          <w:sz w:val="24"/>
          <w:szCs w:val="24"/>
          <w:u w:val="single"/>
        </w:rPr>
        <w:t xml:space="preserve"> v. W</w:t>
      </w:r>
      <w:r w:rsidR="00D3224A">
        <w:rPr>
          <w:rFonts w:ascii="Courier New" w:hAnsi="Courier New" w:cs="Courier New"/>
          <w:iCs/>
          <w:sz w:val="24"/>
          <w:szCs w:val="24"/>
          <w:u w:val="single"/>
        </w:rPr>
        <w:t>.</w:t>
      </w:r>
      <w:r w:rsidRPr="008742EB">
        <w:rPr>
          <w:rFonts w:ascii="Courier New" w:hAnsi="Courier New" w:cs="Courier New"/>
          <w:iCs/>
          <w:sz w:val="24"/>
          <w:szCs w:val="24"/>
          <w:u w:val="single"/>
        </w:rPr>
        <w:t xml:space="preserve"> Milford Twp. (Passaic)</w:t>
      </w:r>
      <w:r w:rsidRPr="008742EB">
        <w:rPr>
          <w:rFonts w:ascii="Courier New" w:hAnsi="Courier New" w:cs="Courier New"/>
          <w:iCs/>
          <w:sz w:val="24"/>
          <w:szCs w:val="24"/>
        </w:rPr>
        <w:t>, GRC Complaint No. 2009-08 (Apr. 8, 2010) (stating that a proper request for email correspondence must contain “(1) the content and/or subject of the e-mail, (2) the specific date or range of dates during which the e-mail was transmitted or the emails were transmitted, and (3) a valid e-mail request must identify the sender and/or the recipient thereof”).</w:t>
      </w:r>
    </w:p>
    <w:p w:rsidR="003A7816" w:rsidRPr="00AF6FE7" w:rsidRDefault="003A7816" w:rsidP="003A7816">
      <w:pPr>
        <w:jc w:val="both"/>
        <w:rPr>
          <w:rFonts w:ascii="Courier New" w:hAnsi="Courier New" w:cs="Courier New"/>
          <w:sz w:val="24"/>
          <w:szCs w:val="24"/>
        </w:rPr>
      </w:pPr>
    </w:p>
    <w:p w:rsidR="003A7816" w:rsidRDefault="003A7816" w:rsidP="003A7816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The terms that you provided are too general and broad to allow the </w:t>
      </w:r>
      <w:r w:rsidR="00CC0433">
        <w:rPr>
          <w:rFonts w:ascii="Courier New" w:hAnsi="Courier New" w:cs="Courier New"/>
          <w:sz w:val="24"/>
          <w:szCs w:val="24"/>
        </w:rPr>
        <w:t>Division of Local Government Services</w:t>
      </w:r>
      <w:r>
        <w:rPr>
          <w:rFonts w:ascii="Courier New" w:hAnsi="Courier New" w:cs="Courier New"/>
          <w:sz w:val="24"/>
          <w:szCs w:val="24"/>
        </w:rPr>
        <w:t xml:space="preserve"> to locate responsive records.  Reviewing the results for</w:t>
      </w:r>
      <w:r w:rsidRPr="008A5A95">
        <w:rPr>
          <w:rFonts w:ascii="Courier New" w:hAnsi="Courier New" w:cs="Courier New"/>
          <w:sz w:val="24"/>
          <w:szCs w:val="24"/>
        </w:rPr>
        <w:t xml:space="preserve"> responsive records is substantially disruptive to agency operations.  Thus, we ask that you narrow the scope of your request.  </w:t>
      </w:r>
    </w:p>
    <w:p w:rsidR="003A7816" w:rsidRDefault="003A7816" w:rsidP="003A7816">
      <w:pPr>
        <w:jc w:val="both"/>
        <w:rPr>
          <w:rFonts w:ascii="Courier New" w:hAnsi="Courier New" w:cs="Courier New"/>
          <w:sz w:val="24"/>
          <w:szCs w:val="24"/>
        </w:rPr>
      </w:pPr>
    </w:p>
    <w:p w:rsidR="00B214B7" w:rsidRDefault="00B214B7" w:rsidP="00B214B7">
      <w:pPr>
        <w:jc w:val="both"/>
        <w:rPr>
          <w:rFonts w:ascii="Courier New" w:hAnsi="Courier New" w:cs="Courier New"/>
          <w:iCs/>
          <w:sz w:val="24"/>
          <w:szCs w:val="24"/>
        </w:rPr>
      </w:pPr>
      <w:r w:rsidRPr="008742EB">
        <w:rPr>
          <w:rFonts w:ascii="Courier New" w:hAnsi="Courier New" w:cs="Courier New"/>
          <w:iCs/>
          <w:sz w:val="24"/>
          <w:szCs w:val="24"/>
        </w:rPr>
        <w:t xml:space="preserve">If you would like us to search for correspondence, in a new OPRA request, please identify the specific </w:t>
      </w:r>
      <w:r>
        <w:rPr>
          <w:rFonts w:ascii="Courier New" w:hAnsi="Courier New" w:cs="Courier New"/>
          <w:iCs/>
          <w:sz w:val="24"/>
          <w:szCs w:val="24"/>
        </w:rPr>
        <w:t>employee</w:t>
      </w:r>
      <w:r w:rsidRPr="008742EB">
        <w:rPr>
          <w:rFonts w:ascii="Courier New" w:hAnsi="Courier New" w:cs="Courier New"/>
          <w:iCs/>
          <w:sz w:val="24"/>
          <w:szCs w:val="24"/>
        </w:rPr>
        <w:t>s whose accounts you would like searched, a specific subject m</w:t>
      </w:r>
      <w:r>
        <w:rPr>
          <w:rFonts w:ascii="Courier New" w:hAnsi="Courier New" w:cs="Courier New"/>
          <w:iCs/>
          <w:sz w:val="24"/>
          <w:szCs w:val="24"/>
        </w:rPr>
        <w:t>atter, and a limited date range.</w:t>
      </w:r>
    </w:p>
    <w:p w:rsidR="00B214B7" w:rsidRDefault="00B214B7" w:rsidP="00B214B7">
      <w:pPr>
        <w:jc w:val="both"/>
        <w:rPr>
          <w:rFonts w:ascii="Courier New" w:hAnsi="Courier New" w:cs="Courier New"/>
          <w:iCs/>
          <w:sz w:val="24"/>
          <w:szCs w:val="24"/>
        </w:rPr>
      </w:pPr>
    </w:p>
    <w:p w:rsidR="00B214B7" w:rsidRPr="008742EB" w:rsidRDefault="00B214B7" w:rsidP="00B214B7">
      <w:pPr>
        <w:jc w:val="both"/>
        <w:rPr>
          <w:rFonts w:ascii="Courier New" w:hAnsi="Courier New" w:cs="Courier New"/>
          <w:iCs/>
          <w:sz w:val="24"/>
          <w:szCs w:val="24"/>
        </w:rPr>
      </w:pPr>
      <w:r>
        <w:rPr>
          <w:rFonts w:ascii="Courier New" w:hAnsi="Courier New" w:cs="Courier New"/>
          <w:iCs/>
          <w:sz w:val="24"/>
          <w:szCs w:val="24"/>
        </w:rPr>
        <w:t>Therefore, your request is denied and closed.</w:t>
      </w:r>
    </w:p>
    <w:p w:rsidR="00482486" w:rsidRDefault="00CC0433" w:rsidP="003A7816">
      <w:pPr>
        <w:jc w:val="both"/>
      </w:pPr>
    </w:p>
    <w:sectPr w:rsidR="004824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816"/>
    <w:rsid w:val="00107A83"/>
    <w:rsid w:val="001C3DAC"/>
    <w:rsid w:val="003A7816"/>
    <w:rsid w:val="00430CFA"/>
    <w:rsid w:val="004E7AF9"/>
    <w:rsid w:val="006C3798"/>
    <w:rsid w:val="00716FED"/>
    <w:rsid w:val="00A93483"/>
    <w:rsid w:val="00B214B7"/>
    <w:rsid w:val="00CC0433"/>
    <w:rsid w:val="00D3224A"/>
    <w:rsid w:val="00E60CA6"/>
    <w:rsid w:val="00ED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453A9"/>
  <w15:chartTrackingRefBased/>
  <w15:docId w15:val="{7486390B-37CD-4724-B632-2061F6EFD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A781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3A7816"/>
    <w:rPr>
      <w:rFonts w:ascii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A7816"/>
    <w:rPr>
      <w:rFonts w:ascii="Times New Roman" w:hAnsi="Times New Roman" w:cs="Times New Roman"/>
      <w:sz w:val="28"/>
      <w:szCs w:val="28"/>
    </w:rPr>
  </w:style>
  <w:style w:type="character" w:styleId="Strong">
    <w:name w:val="Strong"/>
    <w:basedOn w:val="DefaultParagraphFont"/>
    <w:uiPriority w:val="22"/>
    <w:qFormat/>
    <w:rsid w:val="003A781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CC0433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C043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8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Law and Public Safety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DiPippo</dc:creator>
  <cp:keywords/>
  <dc:description/>
  <cp:lastModifiedBy>Pane, Alyssa</cp:lastModifiedBy>
  <cp:revision>2</cp:revision>
  <dcterms:created xsi:type="dcterms:W3CDTF">2020-02-05T19:07:00Z</dcterms:created>
  <dcterms:modified xsi:type="dcterms:W3CDTF">2020-02-05T19:07:00Z</dcterms:modified>
</cp:coreProperties>
</file>