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4DDA0" w14:textId="77777777" w:rsidR="008D2068" w:rsidRPr="00882804" w:rsidRDefault="008D2068" w:rsidP="008D2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</w:pPr>
      <w:r w:rsidRPr="00882804">
        <w:rPr>
          <w:rFonts w:ascii="Times New Roman" w:eastAsia="Times New Roman" w:hAnsi="Times New Roman" w:cs="Times New Roman"/>
          <w:b/>
          <w:noProof/>
          <w:color w:val="00206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D827EC2" wp14:editId="5245C0A0">
            <wp:simplePos x="0" y="0"/>
            <wp:positionH relativeFrom="margin">
              <wp:posOffset>-253365</wp:posOffset>
            </wp:positionH>
            <wp:positionV relativeFrom="margin">
              <wp:posOffset>-111760</wp:posOffset>
            </wp:positionV>
            <wp:extent cx="668020" cy="688340"/>
            <wp:effectExtent l="0" t="0" r="0" b="0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20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2804"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  <w:t>ROWAN UNIVERSITY/RUTGERS-CAMDEN</w:t>
      </w:r>
    </w:p>
    <w:p w14:paraId="62A70BF4" w14:textId="77777777" w:rsidR="008D2068" w:rsidRPr="00882804" w:rsidRDefault="008D2068" w:rsidP="008D20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2804"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  <w:t>BOARD OF GOVERNORS</w:t>
      </w:r>
    </w:p>
    <w:p w14:paraId="564EDE8F" w14:textId="6C3F0D07" w:rsidR="00A61871" w:rsidRDefault="00A61871" w:rsidP="00FE0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BD0AA3" w14:textId="5B0DFD6A" w:rsidR="00A61871" w:rsidRDefault="00A61871" w:rsidP="00B94C48">
      <w:pPr>
        <w:spacing w:after="0" w:line="240" w:lineRule="auto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October </w:t>
      </w:r>
      <w:r w:rsidR="008A698C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, 2022</w:t>
      </w:r>
    </w:p>
    <w:p w14:paraId="314DDE44" w14:textId="77777777" w:rsidR="00A61871" w:rsidRDefault="00A61871" w:rsidP="00FE0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4A262" w14:textId="0EBF8CA6" w:rsidR="00A61871" w:rsidRPr="00B94C48" w:rsidRDefault="00A61871" w:rsidP="00FE06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4C48">
        <w:rPr>
          <w:rFonts w:ascii="Times New Roman" w:hAnsi="Times New Roman" w:cs="Times New Roman"/>
          <w:b/>
          <w:bCs/>
          <w:sz w:val="24"/>
          <w:szCs w:val="24"/>
          <w:u w:val="single"/>
        </w:rPr>
        <w:t>VIA E-MAIL (opra+request-35885-8f066dff@requests.opramachine.com)</w:t>
      </w:r>
    </w:p>
    <w:p w14:paraId="30E64E9D" w14:textId="4A337F3A" w:rsidR="00A61871" w:rsidRDefault="00A61871" w:rsidP="00FE0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 Tracking, Inc.</w:t>
      </w:r>
    </w:p>
    <w:p w14:paraId="4F87101B" w14:textId="77777777" w:rsidR="00FE06A6" w:rsidRDefault="00FE06A6" w:rsidP="00FE0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641485" w14:textId="6B8CAD34" w:rsidR="00A61871" w:rsidRPr="00B94C48" w:rsidRDefault="00A61871" w:rsidP="00B94C48">
      <w:pPr>
        <w:spacing w:after="0" w:line="240" w:lineRule="auto"/>
        <w:ind w:left="2160" w:hanging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94C48">
        <w:rPr>
          <w:rFonts w:ascii="Times New Roman" w:hAnsi="Times New Roman" w:cs="Times New Roman"/>
          <w:b/>
          <w:bCs/>
          <w:sz w:val="24"/>
          <w:szCs w:val="24"/>
        </w:rPr>
        <w:t>Re:</w:t>
      </w:r>
      <w:r w:rsidRPr="00B94C4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OPRA Request </w:t>
      </w:r>
      <w:r w:rsidR="00B558BB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4F4EFB">
        <w:rPr>
          <w:rFonts w:ascii="Times New Roman" w:hAnsi="Times New Roman" w:cs="Times New Roman"/>
          <w:b/>
          <w:bCs/>
          <w:sz w:val="24"/>
          <w:szCs w:val="24"/>
        </w:rPr>
        <w:t xml:space="preserve">ated October </w:t>
      </w:r>
      <w:r w:rsidR="008A698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4F4EFB">
        <w:rPr>
          <w:rFonts w:ascii="Times New Roman" w:hAnsi="Times New Roman" w:cs="Times New Roman"/>
          <w:b/>
          <w:bCs/>
          <w:sz w:val="24"/>
          <w:szCs w:val="24"/>
        </w:rPr>
        <w:t>, 2022</w:t>
      </w:r>
    </w:p>
    <w:p w14:paraId="0DE287C9" w14:textId="77777777" w:rsidR="00FE06A6" w:rsidRDefault="00FE06A6" w:rsidP="00FE06A6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</w:p>
    <w:p w14:paraId="7C741871" w14:textId="2D20A34A" w:rsidR="00A61871" w:rsidRDefault="00A61871" w:rsidP="00FE0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</w:t>
      </w:r>
      <w:r w:rsidR="00FE06A6">
        <w:rPr>
          <w:rFonts w:ascii="Times New Roman" w:hAnsi="Times New Roman" w:cs="Times New Roman"/>
          <w:sz w:val="24"/>
          <w:szCs w:val="24"/>
        </w:rPr>
        <w:t>Requestor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3021B91" w14:textId="77777777" w:rsidR="00FE06A6" w:rsidRDefault="00FE06A6" w:rsidP="00FE0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DF7680" w14:textId="7C1A2748" w:rsidR="00A61871" w:rsidRDefault="00A61871" w:rsidP="00FE06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B94C48" w:rsidRPr="00B94C48">
        <w:rPr>
          <w:rFonts w:ascii="Times New Roman" w:hAnsi="Times New Roman" w:cs="Times New Roman"/>
          <w:sz w:val="24"/>
          <w:szCs w:val="24"/>
        </w:rPr>
        <w:t xml:space="preserve">Rowan University / Rutgers – Camden </w:t>
      </w:r>
      <w:r>
        <w:rPr>
          <w:rFonts w:ascii="Times New Roman" w:hAnsi="Times New Roman" w:cs="Times New Roman"/>
          <w:sz w:val="24"/>
          <w:szCs w:val="24"/>
        </w:rPr>
        <w:t xml:space="preserve">Board of Governors (the “Board”) </w:t>
      </w:r>
      <w:r w:rsidR="00B94C48">
        <w:rPr>
          <w:rFonts w:ascii="Times New Roman" w:hAnsi="Times New Roman" w:cs="Times New Roman"/>
          <w:sz w:val="24"/>
          <w:szCs w:val="24"/>
        </w:rPr>
        <w:t xml:space="preserve">is in receipt of </w:t>
      </w:r>
      <w:r>
        <w:rPr>
          <w:rFonts w:ascii="Times New Roman" w:hAnsi="Times New Roman" w:cs="Times New Roman"/>
          <w:sz w:val="24"/>
          <w:szCs w:val="24"/>
        </w:rPr>
        <w:t xml:space="preserve">your request for records, pursuant to the Open Public Records Act (“OPRA”) and common law right of access, </w:t>
      </w:r>
      <w:r w:rsidR="00B94C48">
        <w:rPr>
          <w:rFonts w:ascii="Times New Roman" w:hAnsi="Times New Roman" w:cs="Times New Roman"/>
          <w:sz w:val="24"/>
          <w:szCs w:val="24"/>
        </w:rPr>
        <w:t>dated</w:t>
      </w:r>
      <w:r>
        <w:rPr>
          <w:rFonts w:ascii="Times New Roman" w:hAnsi="Times New Roman" w:cs="Times New Roman"/>
          <w:sz w:val="24"/>
          <w:szCs w:val="24"/>
        </w:rPr>
        <w:t xml:space="preserve"> October 6, 2022</w:t>
      </w:r>
      <w:r w:rsidR="00CA2DAC">
        <w:rPr>
          <w:rFonts w:ascii="Times New Roman" w:hAnsi="Times New Roman" w:cs="Times New Roman"/>
          <w:sz w:val="24"/>
          <w:szCs w:val="24"/>
        </w:rPr>
        <w:t xml:space="preserve"> and received the same </w:t>
      </w:r>
      <w:r w:rsidR="00451028">
        <w:rPr>
          <w:rFonts w:ascii="Times New Roman" w:hAnsi="Times New Roman" w:cs="Times New Roman"/>
          <w:sz w:val="24"/>
          <w:szCs w:val="24"/>
        </w:rPr>
        <w:t>d</w:t>
      </w:r>
      <w:r w:rsidR="00CA2DAC">
        <w:rPr>
          <w:rFonts w:ascii="Times New Roman" w:hAnsi="Times New Roman" w:cs="Times New Roman"/>
          <w:sz w:val="24"/>
          <w:szCs w:val="24"/>
        </w:rPr>
        <w:t>ay</w:t>
      </w:r>
      <w:r>
        <w:rPr>
          <w:rFonts w:ascii="Times New Roman" w:hAnsi="Times New Roman" w:cs="Times New Roman"/>
          <w:sz w:val="24"/>
          <w:szCs w:val="24"/>
        </w:rPr>
        <w:t>.  For ease of reference, the Bo</w:t>
      </w:r>
      <w:r w:rsidR="0061670C">
        <w:rPr>
          <w:rFonts w:ascii="Times New Roman" w:hAnsi="Times New Roman" w:cs="Times New Roman"/>
          <w:sz w:val="24"/>
          <w:szCs w:val="24"/>
        </w:rPr>
        <w:t>ard</w:t>
      </w:r>
      <w:r>
        <w:rPr>
          <w:rFonts w:ascii="Times New Roman" w:hAnsi="Times New Roman" w:cs="Times New Roman"/>
          <w:sz w:val="24"/>
          <w:szCs w:val="24"/>
        </w:rPr>
        <w:t xml:space="preserve"> notes that your request seeks access to the following:</w:t>
      </w:r>
    </w:p>
    <w:p w14:paraId="7FE05FB3" w14:textId="77777777" w:rsidR="00B94C48" w:rsidRDefault="00B94C48" w:rsidP="00FE06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8D421" w14:textId="77777777" w:rsidR="008A698C" w:rsidRDefault="008A698C" w:rsidP="008A698C">
      <w:pPr>
        <w:pStyle w:val="PlainText"/>
        <w:ind w:left="1440" w:righ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copy of the long range facilities plan referenced in the upcoming 10/12 board meeting agenda. </w:t>
      </w:r>
    </w:p>
    <w:p w14:paraId="51469A81" w14:textId="77777777" w:rsidR="00B94C48" w:rsidRPr="00A61871" w:rsidRDefault="00B94C48" w:rsidP="00FE06A6">
      <w:pPr>
        <w:spacing w:after="0" w:line="240" w:lineRule="auto"/>
        <w:ind w:left="1440" w:righ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4606018" w14:textId="6874721E" w:rsidR="00A61871" w:rsidRDefault="00A61871" w:rsidP="00FE06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Board is actively working to identify </w:t>
      </w:r>
      <w:r w:rsidR="008A698C">
        <w:rPr>
          <w:rFonts w:ascii="Times New Roman" w:hAnsi="Times New Roman" w:cs="Times New Roman"/>
          <w:sz w:val="24"/>
          <w:szCs w:val="24"/>
        </w:rPr>
        <w:t xml:space="preserve">and review </w:t>
      </w:r>
      <w:r>
        <w:rPr>
          <w:rFonts w:ascii="Times New Roman" w:hAnsi="Times New Roman" w:cs="Times New Roman"/>
          <w:sz w:val="24"/>
          <w:szCs w:val="24"/>
        </w:rPr>
        <w:t>all responsive records</w:t>
      </w:r>
      <w:r w:rsidR="00B94C48">
        <w:rPr>
          <w:rFonts w:ascii="Times New Roman" w:hAnsi="Times New Roman" w:cs="Times New Roman"/>
          <w:sz w:val="24"/>
          <w:szCs w:val="24"/>
        </w:rPr>
        <w:t xml:space="preserve"> but</w:t>
      </w:r>
      <w:r>
        <w:rPr>
          <w:rFonts w:ascii="Times New Roman" w:hAnsi="Times New Roman" w:cs="Times New Roman"/>
          <w:sz w:val="24"/>
          <w:szCs w:val="24"/>
        </w:rPr>
        <w:t xml:space="preserve"> requires additional time beyond the statutory </w:t>
      </w:r>
      <w:r w:rsidR="00B94C48">
        <w:rPr>
          <w:rFonts w:ascii="Times New Roman" w:hAnsi="Times New Roman" w:cs="Times New Roman"/>
          <w:sz w:val="24"/>
          <w:szCs w:val="24"/>
        </w:rPr>
        <w:t xml:space="preserve">seven </w:t>
      </w:r>
      <w:r>
        <w:rPr>
          <w:rFonts w:ascii="Times New Roman" w:hAnsi="Times New Roman" w:cs="Times New Roman"/>
          <w:sz w:val="24"/>
          <w:szCs w:val="24"/>
        </w:rPr>
        <w:t xml:space="preserve">(7) business days </w:t>
      </w:r>
      <w:r w:rsidR="00B94C48">
        <w:rPr>
          <w:rFonts w:ascii="Times New Roman" w:hAnsi="Times New Roman" w:cs="Times New Roman"/>
          <w:sz w:val="24"/>
          <w:szCs w:val="24"/>
        </w:rPr>
        <w:t xml:space="preserve">under OPRA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FE1497">
        <w:rPr>
          <w:rFonts w:ascii="Times New Roman" w:hAnsi="Times New Roman" w:cs="Times New Roman"/>
          <w:sz w:val="24"/>
          <w:szCs w:val="24"/>
        </w:rPr>
        <w:t xml:space="preserve">compile and </w:t>
      </w:r>
      <w:r>
        <w:rPr>
          <w:rFonts w:ascii="Times New Roman" w:hAnsi="Times New Roman" w:cs="Times New Roman"/>
          <w:sz w:val="24"/>
          <w:szCs w:val="24"/>
        </w:rPr>
        <w:t xml:space="preserve">review same to ensure that all confidential, exempt, </w:t>
      </w:r>
      <w:r w:rsidR="008A698C">
        <w:rPr>
          <w:rFonts w:ascii="Times New Roman" w:hAnsi="Times New Roman" w:cs="Times New Roman"/>
          <w:sz w:val="24"/>
          <w:szCs w:val="24"/>
        </w:rPr>
        <w:t xml:space="preserve">proprietary </w:t>
      </w:r>
      <w:r>
        <w:rPr>
          <w:rFonts w:ascii="Times New Roman" w:hAnsi="Times New Roman" w:cs="Times New Roman"/>
          <w:sz w:val="24"/>
          <w:szCs w:val="24"/>
        </w:rPr>
        <w:t xml:space="preserve">or otherwise privileged information is appropriately redacted prior to production. </w:t>
      </w:r>
      <w:r w:rsidR="00B94C48">
        <w:rPr>
          <w:rFonts w:ascii="Times New Roman" w:hAnsi="Times New Roman" w:cs="Times New Roman"/>
          <w:sz w:val="24"/>
          <w:szCs w:val="24"/>
        </w:rPr>
        <w:t xml:space="preserve"> As you may know, </w:t>
      </w:r>
      <w:r>
        <w:rPr>
          <w:rFonts w:ascii="Times New Roman" w:hAnsi="Times New Roman" w:cs="Times New Roman"/>
          <w:sz w:val="24"/>
          <w:szCs w:val="24"/>
        </w:rPr>
        <w:t xml:space="preserve">OPRA </w:t>
      </w:r>
      <w:r w:rsidR="00B94C48">
        <w:rPr>
          <w:rFonts w:ascii="Times New Roman" w:hAnsi="Times New Roman" w:cs="Times New Roman"/>
          <w:sz w:val="24"/>
          <w:szCs w:val="24"/>
        </w:rPr>
        <w:t>authorizes</w:t>
      </w:r>
      <w:r>
        <w:rPr>
          <w:rFonts w:ascii="Times New Roman" w:hAnsi="Times New Roman" w:cs="Times New Roman"/>
          <w:sz w:val="24"/>
          <w:szCs w:val="24"/>
        </w:rPr>
        <w:t xml:space="preserve"> government record</w:t>
      </w:r>
      <w:r w:rsidR="00B94C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custodians </w:t>
      </w:r>
      <w:r w:rsidR="00B94C48">
        <w:rPr>
          <w:rFonts w:ascii="Times New Roman" w:hAnsi="Times New Roman" w:cs="Times New Roman"/>
          <w:sz w:val="24"/>
          <w:szCs w:val="24"/>
        </w:rPr>
        <w:t>to extend the</w:t>
      </w:r>
      <w:r>
        <w:rPr>
          <w:rFonts w:ascii="Times New Roman" w:hAnsi="Times New Roman" w:cs="Times New Roman"/>
          <w:sz w:val="24"/>
          <w:szCs w:val="24"/>
        </w:rPr>
        <w:t xml:space="preserve"> time</w:t>
      </w:r>
      <w:r w:rsidR="00B94C48">
        <w:rPr>
          <w:rFonts w:ascii="Times New Roman" w:hAnsi="Times New Roman" w:cs="Times New Roman"/>
          <w:sz w:val="24"/>
          <w:szCs w:val="24"/>
        </w:rPr>
        <w:t xml:space="preserve"> to respond</w:t>
      </w:r>
      <w:r>
        <w:rPr>
          <w:rFonts w:ascii="Times New Roman" w:hAnsi="Times New Roman" w:cs="Times New Roman"/>
          <w:sz w:val="24"/>
          <w:szCs w:val="24"/>
        </w:rPr>
        <w:t xml:space="preserve"> pursuant to </w:t>
      </w:r>
      <w:r w:rsidRPr="00B94C48">
        <w:rPr>
          <w:rFonts w:ascii="Times New Roman" w:hAnsi="Times New Roman" w:cs="Times New Roman"/>
          <w:sz w:val="24"/>
          <w:szCs w:val="24"/>
        </w:rPr>
        <w:t>N.J.S.A.</w:t>
      </w:r>
      <w:r>
        <w:rPr>
          <w:rFonts w:ascii="Times New Roman" w:hAnsi="Times New Roman" w:cs="Times New Roman"/>
          <w:sz w:val="24"/>
          <w:szCs w:val="24"/>
        </w:rPr>
        <w:t xml:space="preserve"> 47:1A-5(i).</w:t>
      </w:r>
      <w:r w:rsidR="00160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01F0" w:rsidRPr="001601F0">
        <w:rPr>
          <w:rFonts w:ascii="Times New Roman" w:hAnsi="Times New Roman" w:cs="Times New Roman"/>
          <w:sz w:val="24"/>
          <w:szCs w:val="24"/>
          <w:u w:val="single"/>
        </w:rPr>
        <w:t>New Jersey Builders Ass’n v. New Jersey Council on Affordable Hous.</w:t>
      </w:r>
      <w:r w:rsidR="001601F0">
        <w:rPr>
          <w:rFonts w:ascii="Times New Roman" w:hAnsi="Times New Roman" w:cs="Times New Roman"/>
          <w:sz w:val="24"/>
          <w:szCs w:val="24"/>
        </w:rPr>
        <w:t xml:space="preserve">, 390 N.J. Super. 166, 179 (App. Div. 2007); </w:t>
      </w:r>
      <w:r>
        <w:rPr>
          <w:rFonts w:ascii="Times New Roman" w:hAnsi="Times New Roman" w:cs="Times New Roman"/>
          <w:sz w:val="24"/>
          <w:szCs w:val="24"/>
          <w:u w:val="single"/>
        </w:rPr>
        <w:t>Scheeler v. New Jersey Dep’t of Educ.</w:t>
      </w:r>
      <w:r>
        <w:rPr>
          <w:rFonts w:ascii="Times New Roman" w:hAnsi="Times New Roman" w:cs="Times New Roman"/>
          <w:sz w:val="24"/>
          <w:szCs w:val="24"/>
        </w:rPr>
        <w:t>, GRC Complaint No. 2014-123 (Feb. 2016).</w:t>
      </w:r>
    </w:p>
    <w:p w14:paraId="6CA23FE2" w14:textId="77777777" w:rsidR="00B94C48" w:rsidRDefault="00B94C48" w:rsidP="00FE06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591127E" w14:textId="2C36BF32" w:rsidR="00A61871" w:rsidRDefault="005D0014" w:rsidP="00FE06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Accordingly, t</w:t>
      </w:r>
      <w:r w:rsidR="00A61871">
        <w:rPr>
          <w:rFonts w:ascii="Times New Roman" w:hAnsi="Times New Roman" w:cs="Times New Roman"/>
          <w:sz w:val="24"/>
          <w:szCs w:val="24"/>
        </w:rPr>
        <w:t>he Bo</w:t>
      </w:r>
      <w:r w:rsidR="001601F0">
        <w:rPr>
          <w:rFonts w:ascii="Times New Roman" w:hAnsi="Times New Roman" w:cs="Times New Roman"/>
          <w:sz w:val="24"/>
          <w:szCs w:val="24"/>
        </w:rPr>
        <w:t>ard</w:t>
      </w:r>
      <w:r w:rsidR="00A61871">
        <w:rPr>
          <w:rFonts w:ascii="Times New Roman" w:hAnsi="Times New Roman" w:cs="Times New Roman"/>
          <w:sz w:val="24"/>
          <w:szCs w:val="24"/>
        </w:rPr>
        <w:t xml:space="preserve"> requires an extension through the close of business on </w:t>
      </w:r>
      <w:r w:rsidR="001601F0" w:rsidRPr="00FC3491">
        <w:rPr>
          <w:rFonts w:ascii="Times New Roman" w:hAnsi="Times New Roman" w:cs="Times New Roman"/>
          <w:b/>
          <w:bCs/>
          <w:sz w:val="24"/>
          <w:szCs w:val="24"/>
        </w:rPr>
        <w:t xml:space="preserve">October </w:t>
      </w:r>
      <w:r w:rsidR="008A698C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A61871" w:rsidRPr="00FC3491">
        <w:rPr>
          <w:rFonts w:ascii="Times New Roman" w:hAnsi="Times New Roman" w:cs="Times New Roman"/>
          <w:b/>
          <w:bCs/>
          <w:sz w:val="24"/>
          <w:szCs w:val="24"/>
        </w:rPr>
        <w:t>, 20</w:t>
      </w:r>
      <w:r w:rsidR="001601F0" w:rsidRPr="00FC3491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A61871">
        <w:rPr>
          <w:rFonts w:ascii="Times New Roman" w:hAnsi="Times New Roman" w:cs="Times New Roman"/>
          <w:sz w:val="24"/>
          <w:szCs w:val="24"/>
        </w:rPr>
        <w:t xml:space="preserve"> to fulfill your request.  If possible, the Bo</w:t>
      </w:r>
      <w:r w:rsidR="001601F0">
        <w:rPr>
          <w:rFonts w:ascii="Times New Roman" w:hAnsi="Times New Roman" w:cs="Times New Roman"/>
          <w:sz w:val="24"/>
          <w:szCs w:val="24"/>
        </w:rPr>
        <w:t>ard</w:t>
      </w:r>
      <w:r w:rsidR="00A61871">
        <w:rPr>
          <w:rFonts w:ascii="Times New Roman" w:hAnsi="Times New Roman" w:cs="Times New Roman"/>
          <w:sz w:val="24"/>
          <w:szCs w:val="24"/>
        </w:rPr>
        <w:t xml:space="preserve"> will endeavor to provide </w:t>
      </w:r>
      <w:r>
        <w:rPr>
          <w:rFonts w:ascii="Times New Roman" w:hAnsi="Times New Roman" w:cs="Times New Roman"/>
          <w:sz w:val="24"/>
          <w:szCs w:val="24"/>
        </w:rPr>
        <w:t>responsive</w:t>
      </w:r>
      <w:r w:rsidR="00A61871">
        <w:rPr>
          <w:rFonts w:ascii="Times New Roman" w:hAnsi="Times New Roman" w:cs="Times New Roman"/>
          <w:sz w:val="24"/>
          <w:szCs w:val="24"/>
        </w:rPr>
        <w:t xml:space="preserve"> records in advance of the </w:t>
      </w:r>
      <w:r w:rsidR="001601F0">
        <w:rPr>
          <w:rFonts w:ascii="Times New Roman" w:hAnsi="Times New Roman" w:cs="Times New Roman"/>
          <w:sz w:val="24"/>
          <w:szCs w:val="24"/>
        </w:rPr>
        <w:t>October</w:t>
      </w:r>
      <w:r w:rsidR="00A61871">
        <w:rPr>
          <w:rFonts w:ascii="Times New Roman" w:hAnsi="Times New Roman" w:cs="Times New Roman"/>
          <w:sz w:val="24"/>
          <w:szCs w:val="24"/>
        </w:rPr>
        <w:t xml:space="preserve"> </w:t>
      </w:r>
      <w:r w:rsidR="00407995">
        <w:rPr>
          <w:rFonts w:ascii="Times New Roman" w:hAnsi="Times New Roman" w:cs="Times New Roman"/>
          <w:sz w:val="24"/>
          <w:szCs w:val="24"/>
        </w:rPr>
        <w:t>31</w:t>
      </w:r>
      <w:r w:rsidR="00A6187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2022</w:t>
      </w:r>
      <w:r w:rsidR="00A61871">
        <w:rPr>
          <w:rFonts w:ascii="Times New Roman" w:hAnsi="Times New Roman" w:cs="Times New Roman"/>
          <w:sz w:val="24"/>
          <w:szCs w:val="24"/>
        </w:rPr>
        <w:t xml:space="preserve"> production deadline. </w:t>
      </w:r>
    </w:p>
    <w:p w14:paraId="58A0EC60" w14:textId="77777777" w:rsidR="008B7B79" w:rsidRDefault="008B7B79" w:rsidP="008D2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F5233" w14:textId="77777777" w:rsidR="00A61871" w:rsidRDefault="00A61871" w:rsidP="00FE06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Thank you for your anticipated cooperation and professional courtesies.</w:t>
      </w:r>
    </w:p>
    <w:p w14:paraId="7D2B95BE" w14:textId="77777777" w:rsidR="008D2068" w:rsidRDefault="008D2068" w:rsidP="00FE06A6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</w:p>
    <w:p w14:paraId="0481540F" w14:textId="623DEFF6" w:rsidR="00A61871" w:rsidRDefault="00A61871" w:rsidP="008D2068">
      <w:pPr>
        <w:spacing w:after="0" w:line="240" w:lineRule="auto"/>
        <w:ind w:left="4320" w:righ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Very truly yours,</w:t>
      </w:r>
    </w:p>
    <w:p w14:paraId="70827BA5" w14:textId="2D9795DD" w:rsidR="00A61871" w:rsidRDefault="00A61871" w:rsidP="00FE06A6">
      <w:pPr>
        <w:spacing w:after="0" w:line="240" w:lineRule="auto"/>
        <w:ind w:right="720"/>
        <w:rPr>
          <w:rFonts w:ascii="Times New Roman" w:hAnsi="Times New Roman" w:cs="Times New Roman"/>
          <w:sz w:val="24"/>
          <w:szCs w:val="24"/>
        </w:rPr>
      </w:pPr>
    </w:p>
    <w:p w14:paraId="2B5D05CB" w14:textId="2E578784" w:rsidR="008D2068" w:rsidRDefault="008D2068" w:rsidP="008D2068">
      <w:pPr>
        <w:spacing w:after="0" w:line="240" w:lineRule="auto"/>
        <w:ind w:left="4320" w:righ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/s/ Sandy McAndrew</w:t>
      </w:r>
    </w:p>
    <w:p w14:paraId="6EF6AD17" w14:textId="77777777" w:rsidR="008D2068" w:rsidRDefault="008D2068" w:rsidP="008D2068">
      <w:pPr>
        <w:spacing w:after="0" w:line="240" w:lineRule="auto"/>
        <w:ind w:left="4320" w:right="720" w:firstLine="720"/>
        <w:rPr>
          <w:rFonts w:ascii="Times New Roman" w:hAnsi="Times New Roman" w:cs="Times New Roman"/>
          <w:sz w:val="24"/>
          <w:szCs w:val="24"/>
        </w:rPr>
      </w:pPr>
    </w:p>
    <w:p w14:paraId="58CE4B9F" w14:textId="20C880BF" w:rsidR="00A61871" w:rsidRPr="004B1B88" w:rsidRDefault="001601F0" w:rsidP="008D2068">
      <w:pPr>
        <w:spacing w:after="0" w:line="240" w:lineRule="auto"/>
        <w:ind w:left="4320" w:right="72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4B1B88">
        <w:rPr>
          <w:rFonts w:ascii="Times New Roman" w:hAnsi="Times New Roman" w:cs="Times New Roman"/>
          <w:b/>
          <w:bCs/>
          <w:sz w:val="24"/>
          <w:szCs w:val="24"/>
        </w:rPr>
        <w:t>Sandy McAndrew</w:t>
      </w:r>
    </w:p>
    <w:p w14:paraId="7D37F524" w14:textId="59DF5E29" w:rsidR="00A61871" w:rsidRPr="004B1B88" w:rsidRDefault="007D2470" w:rsidP="008D2068">
      <w:pPr>
        <w:spacing w:after="0" w:line="240" w:lineRule="auto"/>
        <w:ind w:left="4320" w:right="720"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4B1B88">
        <w:rPr>
          <w:rFonts w:ascii="Times New Roman" w:hAnsi="Times New Roman" w:cs="Times New Roman"/>
          <w:i/>
          <w:iCs/>
          <w:sz w:val="24"/>
          <w:szCs w:val="24"/>
        </w:rPr>
        <w:t xml:space="preserve">Senior </w:t>
      </w:r>
      <w:r w:rsidR="001601F0" w:rsidRPr="004B1B88">
        <w:rPr>
          <w:rFonts w:ascii="Times New Roman" w:hAnsi="Times New Roman" w:cs="Times New Roman"/>
          <w:i/>
          <w:iCs/>
          <w:sz w:val="24"/>
          <w:szCs w:val="24"/>
        </w:rPr>
        <w:t>Executive Assistant</w:t>
      </w:r>
    </w:p>
    <w:p w14:paraId="3EF3E4A6" w14:textId="77777777" w:rsidR="008D2068" w:rsidRPr="004B1B88" w:rsidRDefault="001601F0" w:rsidP="008D2068">
      <w:pPr>
        <w:spacing w:after="0" w:line="240" w:lineRule="auto"/>
        <w:ind w:left="4320" w:right="720"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4B1B88">
        <w:rPr>
          <w:rFonts w:ascii="Times New Roman" w:hAnsi="Times New Roman" w:cs="Times New Roman"/>
          <w:i/>
          <w:iCs/>
          <w:sz w:val="24"/>
          <w:szCs w:val="24"/>
        </w:rPr>
        <w:t xml:space="preserve">Rowan University-Rutgers Camden </w:t>
      </w:r>
    </w:p>
    <w:p w14:paraId="2775CD72" w14:textId="2EA2BEF9" w:rsidR="000F5307" w:rsidRPr="004B1B88" w:rsidRDefault="001601F0" w:rsidP="008D2068">
      <w:pPr>
        <w:spacing w:after="0" w:line="240" w:lineRule="auto"/>
        <w:ind w:left="4320" w:right="720" w:firstLine="720"/>
        <w:rPr>
          <w:i/>
          <w:iCs/>
        </w:rPr>
      </w:pPr>
      <w:r w:rsidRPr="004B1B88">
        <w:rPr>
          <w:rFonts w:ascii="Times New Roman" w:hAnsi="Times New Roman" w:cs="Times New Roman"/>
          <w:i/>
          <w:iCs/>
          <w:sz w:val="24"/>
          <w:szCs w:val="24"/>
        </w:rPr>
        <w:t>Board of Governors</w:t>
      </w:r>
    </w:p>
    <w:sectPr w:rsidR="000F5307" w:rsidRPr="004B1B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F9EE3" w14:textId="77777777" w:rsidR="006B3E82" w:rsidRDefault="006B3E82" w:rsidP="00B94C48">
      <w:pPr>
        <w:spacing w:after="0" w:line="240" w:lineRule="auto"/>
      </w:pPr>
      <w:r>
        <w:separator/>
      </w:r>
    </w:p>
  </w:endnote>
  <w:endnote w:type="continuationSeparator" w:id="0">
    <w:p w14:paraId="1703B342" w14:textId="77777777" w:rsidR="006B3E82" w:rsidRDefault="006B3E82" w:rsidP="00B9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5C3F2" w14:textId="77777777" w:rsidR="00451028" w:rsidRDefault="004510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5754" w14:textId="01A39FFD" w:rsidR="00451028" w:rsidRDefault="00451028">
    <w:pPr>
      <w:pStyle w:val="Footer"/>
    </w:pPr>
  </w:p>
  <w:p w14:paraId="7D3D7058" w14:textId="672D05A5" w:rsidR="008A698C" w:rsidRDefault="00000000" w:rsidP="008A698C">
    <w:pPr>
      <w:pStyle w:val="Footer"/>
      <w:jc w:val="right"/>
    </w:pPr>
    <w:fldSimple w:instr=" DOCPROPERTY iManageFooter \* MERGEFORMAT ">
      <w:r w:rsidR="008A698C" w:rsidRPr="008A698C">
        <w:rPr>
          <w:rFonts w:ascii="Times New Roman" w:hAnsi="Times New Roman" w:cs="Times New Roman"/>
          <w:sz w:val="16"/>
        </w:rPr>
        <w:t>#3227231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C146A" w14:textId="77777777" w:rsidR="00451028" w:rsidRDefault="004510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DCE6C" w14:textId="77777777" w:rsidR="006B3E82" w:rsidRDefault="006B3E82" w:rsidP="00B94C48">
      <w:pPr>
        <w:spacing w:after="0" w:line="240" w:lineRule="auto"/>
      </w:pPr>
      <w:r>
        <w:separator/>
      </w:r>
    </w:p>
  </w:footnote>
  <w:footnote w:type="continuationSeparator" w:id="0">
    <w:p w14:paraId="7085A222" w14:textId="77777777" w:rsidR="006B3E82" w:rsidRDefault="006B3E82" w:rsidP="00B9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24951" w14:textId="77777777" w:rsidR="00451028" w:rsidRDefault="004510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380E3" w14:textId="77777777" w:rsidR="00451028" w:rsidRDefault="004510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4176D" w14:textId="77777777" w:rsidR="00451028" w:rsidRDefault="004510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C7CDE"/>
    <w:multiLevelType w:val="hybridMultilevel"/>
    <w:tmpl w:val="20C47A7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num w:numId="1" w16cid:durableId="15148022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C"/>
    <w:rsid w:val="00031E72"/>
    <w:rsid w:val="000523ED"/>
    <w:rsid w:val="00077511"/>
    <w:rsid w:val="00077EDF"/>
    <w:rsid w:val="000D671A"/>
    <w:rsid w:val="000F5307"/>
    <w:rsid w:val="00123AAC"/>
    <w:rsid w:val="001601F0"/>
    <w:rsid w:val="00173A87"/>
    <w:rsid w:val="002313C7"/>
    <w:rsid w:val="0026618F"/>
    <w:rsid w:val="002A4DD3"/>
    <w:rsid w:val="00304F31"/>
    <w:rsid w:val="00355B90"/>
    <w:rsid w:val="003915A7"/>
    <w:rsid w:val="003B1703"/>
    <w:rsid w:val="004048DF"/>
    <w:rsid w:val="00407995"/>
    <w:rsid w:val="00435FD1"/>
    <w:rsid w:val="00451028"/>
    <w:rsid w:val="0046528B"/>
    <w:rsid w:val="00465A12"/>
    <w:rsid w:val="00494811"/>
    <w:rsid w:val="004A2FAD"/>
    <w:rsid w:val="004B1B88"/>
    <w:rsid w:val="004F4EFB"/>
    <w:rsid w:val="00524283"/>
    <w:rsid w:val="00534E38"/>
    <w:rsid w:val="00564CBC"/>
    <w:rsid w:val="005D0014"/>
    <w:rsid w:val="005E3404"/>
    <w:rsid w:val="0061670C"/>
    <w:rsid w:val="006B3E82"/>
    <w:rsid w:val="006B4E47"/>
    <w:rsid w:val="00784E14"/>
    <w:rsid w:val="007A0196"/>
    <w:rsid w:val="007D2470"/>
    <w:rsid w:val="00833EA4"/>
    <w:rsid w:val="00863761"/>
    <w:rsid w:val="00866814"/>
    <w:rsid w:val="008A698C"/>
    <w:rsid w:val="008B7B79"/>
    <w:rsid w:val="008D2068"/>
    <w:rsid w:val="008F1771"/>
    <w:rsid w:val="008F529B"/>
    <w:rsid w:val="008F6FBD"/>
    <w:rsid w:val="009574F0"/>
    <w:rsid w:val="009972EF"/>
    <w:rsid w:val="009A0D19"/>
    <w:rsid w:val="009B50E9"/>
    <w:rsid w:val="00A47F1B"/>
    <w:rsid w:val="00A61871"/>
    <w:rsid w:val="00AF07F3"/>
    <w:rsid w:val="00B00C70"/>
    <w:rsid w:val="00B558BB"/>
    <w:rsid w:val="00B94C48"/>
    <w:rsid w:val="00C37783"/>
    <w:rsid w:val="00C94C1B"/>
    <w:rsid w:val="00CA2DAC"/>
    <w:rsid w:val="00DA09A8"/>
    <w:rsid w:val="00E07326"/>
    <w:rsid w:val="00ED0BE2"/>
    <w:rsid w:val="00ED796A"/>
    <w:rsid w:val="00F379B1"/>
    <w:rsid w:val="00F458DE"/>
    <w:rsid w:val="00F96410"/>
    <w:rsid w:val="00FC3491"/>
    <w:rsid w:val="00FE06A6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D684C"/>
  <w15:chartTrackingRefBased/>
  <w15:docId w15:val="{D6E30813-6A59-470A-9A84-00BE3343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8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187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6187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4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C48"/>
  </w:style>
  <w:style w:type="paragraph" w:styleId="Footer">
    <w:name w:val="footer"/>
    <w:basedOn w:val="Normal"/>
    <w:link w:val="FooterChar"/>
    <w:uiPriority w:val="99"/>
    <w:unhideWhenUsed/>
    <w:rsid w:val="00B94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C48"/>
  </w:style>
  <w:style w:type="paragraph" w:styleId="PlainText">
    <w:name w:val="Plain Text"/>
    <w:basedOn w:val="Normal"/>
    <w:link w:val="PlainTextChar"/>
    <w:uiPriority w:val="99"/>
    <w:semiHidden/>
    <w:unhideWhenUsed/>
    <w:rsid w:val="008A698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A698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1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 i M a n a g e ! 3 2 2 7 2 3 1 . 1 < / d o c u m e n t i d >  
     < s e n d e r i d > G H A Z L E Y < / s e n d e r i d >  
     < s e n d e r e m a i l > G H A Z L E Y @ D E C O T I I S L A W . C O M < / s e n d e r e m a i l >  
     < l a s t m o d i f i e d > 2 0 2 2 - 1 0 - 1 7 T 0 9 : 0 2 : 0 0 . 0 0 0 0 0 0 0 - 0 4 : 0 0 < / l a s t m o d i f i e d >  
     < d a t a b a s e > i M a n a g e < / d a t a b a s e >  
 < / p r o p e r t i e s > 
</file>

<file path=customXml/itemProps1.xml><?xml version="1.0" encoding="utf-8"?>
<ds:datastoreItem xmlns:ds="http://schemas.openxmlformats.org/officeDocument/2006/customXml" ds:itemID="{CC7CDF10-5EAF-40F7-9B66-3A18BF9E8BF6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Antonides</dc:creator>
  <cp:keywords/>
  <dc:description/>
  <cp:lastModifiedBy>Sandy McAndrew</cp:lastModifiedBy>
  <cp:revision>2</cp:revision>
  <dcterms:created xsi:type="dcterms:W3CDTF">2022-10-18T12:46:00Z</dcterms:created>
  <dcterms:modified xsi:type="dcterms:W3CDTF">2022-10-18T12:46:00Z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#3227231</vt:lpwstr>
  </property>
</Properties>
</file>