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B2DF2" w14:textId="64550E3E" w:rsidR="00B9642C" w:rsidRDefault="00C72223" w:rsidP="00B9642C">
      <w:pPr>
        <w:tabs>
          <w:tab w:val="center" w:pos="1457"/>
          <w:tab w:val="center" w:pos="3646"/>
        </w:tabs>
        <w:spacing w:after="144"/>
        <w:ind w:left="0"/>
        <w:jc w:val="left"/>
        <w:rPr>
          <w:i w:val="0"/>
          <w:sz w:val="24"/>
        </w:rPr>
      </w:pPr>
      <w:r>
        <w:rPr>
          <w:rFonts w:ascii="Calibri" w:eastAsia="Calibri" w:hAnsi="Calibri" w:cs="Calibri"/>
          <w:i w:val="0"/>
          <w:sz w:val="22"/>
        </w:rPr>
        <w:tab/>
      </w:r>
      <w:r>
        <w:rPr>
          <w:b/>
          <w:i w:val="0"/>
          <w:sz w:val="24"/>
        </w:rPr>
        <w:t>OPRA Request No.:</w:t>
      </w:r>
      <w:r>
        <w:rPr>
          <w:i w:val="0"/>
          <w:sz w:val="24"/>
        </w:rPr>
        <w:t xml:space="preserve"> </w:t>
      </w:r>
      <w:r>
        <w:rPr>
          <w:i w:val="0"/>
          <w:sz w:val="24"/>
        </w:rPr>
        <w:tab/>
        <w:t>2024-</w:t>
      </w:r>
      <w:r w:rsidR="006447B3">
        <w:rPr>
          <w:i w:val="0"/>
          <w:sz w:val="24"/>
        </w:rPr>
        <w:t>53</w:t>
      </w:r>
    </w:p>
    <w:p w14:paraId="1498D4FC" w14:textId="4A4FFB43" w:rsidR="000A7CB6" w:rsidRDefault="00B9642C" w:rsidP="00B9642C">
      <w:pPr>
        <w:tabs>
          <w:tab w:val="center" w:pos="1457"/>
          <w:tab w:val="center" w:pos="3646"/>
        </w:tabs>
        <w:spacing w:after="144"/>
        <w:ind w:left="0"/>
        <w:jc w:val="left"/>
      </w:pPr>
      <w:r>
        <w:rPr>
          <w:b/>
          <w:i w:val="0"/>
          <w:sz w:val="24"/>
        </w:rPr>
        <w:t xml:space="preserve">   </w:t>
      </w:r>
      <w:r w:rsidR="00C72223">
        <w:rPr>
          <w:b/>
          <w:i w:val="0"/>
          <w:sz w:val="24"/>
        </w:rPr>
        <w:t>Requestor:</w:t>
      </w:r>
      <w:r w:rsidR="00C72223">
        <w:rPr>
          <w:i w:val="0"/>
          <w:sz w:val="24"/>
        </w:rPr>
        <w:t xml:space="preserve">    </w:t>
      </w:r>
      <w:r>
        <w:rPr>
          <w:i w:val="0"/>
          <w:sz w:val="24"/>
        </w:rPr>
        <w:t xml:space="preserve">                 </w:t>
      </w:r>
      <w:r w:rsidR="006447B3">
        <w:rPr>
          <w:i w:val="0"/>
          <w:sz w:val="24"/>
        </w:rPr>
        <w:t>Patrick Duff</w:t>
      </w:r>
    </w:p>
    <w:p w14:paraId="462F8763" w14:textId="2B583349" w:rsidR="000A7CB6" w:rsidRDefault="00C72223">
      <w:pPr>
        <w:tabs>
          <w:tab w:val="center" w:pos="1505"/>
          <w:tab w:val="center" w:pos="3902"/>
        </w:tabs>
        <w:spacing w:after="0"/>
        <w:ind w:left="0"/>
        <w:jc w:val="left"/>
      </w:pPr>
      <w:r>
        <w:rPr>
          <w:rFonts w:ascii="Calibri" w:eastAsia="Calibri" w:hAnsi="Calibri" w:cs="Calibri"/>
          <w:i w:val="0"/>
          <w:sz w:val="22"/>
        </w:rPr>
        <w:tab/>
      </w:r>
      <w:r>
        <w:rPr>
          <w:b/>
          <w:i w:val="0"/>
          <w:sz w:val="24"/>
        </w:rPr>
        <w:t>Records Requested:</w:t>
      </w:r>
      <w:r>
        <w:rPr>
          <w:i w:val="0"/>
          <w:sz w:val="24"/>
        </w:rPr>
        <w:t xml:space="preserve">  </w:t>
      </w:r>
      <w:r>
        <w:rPr>
          <w:i w:val="0"/>
          <w:sz w:val="24"/>
        </w:rPr>
        <w:tab/>
      </w:r>
      <w:r w:rsidR="006447B3">
        <w:rPr>
          <w:i w:val="0"/>
          <w:sz w:val="24"/>
        </w:rPr>
        <w:t>Salary information</w:t>
      </w:r>
      <w:r>
        <w:rPr>
          <w:i w:val="0"/>
          <w:sz w:val="24"/>
        </w:rPr>
        <w:t xml:space="preserve"> </w:t>
      </w:r>
    </w:p>
    <w:p w14:paraId="2869B184" w14:textId="77777777" w:rsidR="000A7CB6" w:rsidRDefault="00C72223">
      <w:pPr>
        <w:spacing w:after="0"/>
        <w:jc w:val="left"/>
      </w:pPr>
      <w:r>
        <w:rPr>
          <w:sz w:val="24"/>
        </w:rPr>
        <w:t xml:space="preserve"> </w:t>
      </w:r>
    </w:p>
    <w:p w14:paraId="79CBD28A" w14:textId="77777777" w:rsidR="000A7CB6" w:rsidRDefault="00C72223">
      <w:pPr>
        <w:spacing w:after="4" w:line="239" w:lineRule="auto"/>
        <w:ind w:right="94"/>
      </w:pPr>
      <w:r>
        <w:rPr>
          <w:sz w:val="24"/>
        </w:rPr>
        <w:t xml:space="preserve">The table below identifies the records that are being denied in whole or in part that are responsive to your request, as well as the legal basis for each denial, as is required by </w:t>
      </w:r>
      <w:r>
        <w:rPr>
          <w:sz w:val="24"/>
          <w:u w:val="single" w:color="000000"/>
        </w:rPr>
        <w:t>N.J.S.A.</w:t>
      </w:r>
      <w:r>
        <w:rPr>
          <w:sz w:val="24"/>
        </w:rPr>
        <w:t xml:space="preserve"> 47:1A-6. </w:t>
      </w:r>
    </w:p>
    <w:p w14:paraId="1B59042D" w14:textId="77777777" w:rsidR="000A7CB6" w:rsidRDefault="00C72223">
      <w:pPr>
        <w:spacing w:after="0"/>
        <w:jc w:val="left"/>
      </w:pPr>
      <w:r>
        <w:rPr>
          <w:sz w:val="24"/>
        </w:rPr>
        <w:t xml:space="preserve"> </w:t>
      </w:r>
    </w:p>
    <w:tbl>
      <w:tblPr>
        <w:tblStyle w:val="TableGrid"/>
        <w:tblW w:w="10438" w:type="dxa"/>
        <w:tblInd w:w="205" w:type="dxa"/>
        <w:tblCellMar>
          <w:top w:w="52" w:type="dxa"/>
          <w:left w:w="2" w:type="dxa"/>
        </w:tblCellMar>
        <w:tblLook w:val="04A0" w:firstRow="1" w:lastRow="0" w:firstColumn="1" w:lastColumn="0" w:noHBand="0" w:noVBand="1"/>
      </w:tblPr>
      <w:tblGrid>
        <w:gridCol w:w="2879"/>
        <w:gridCol w:w="2700"/>
        <w:gridCol w:w="1800"/>
        <w:gridCol w:w="3059"/>
      </w:tblGrid>
      <w:tr w:rsidR="000A7CB6" w14:paraId="00294489" w14:textId="77777777">
        <w:trPr>
          <w:trHeight w:val="524"/>
        </w:trPr>
        <w:tc>
          <w:tcPr>
            <w:tcW w:w="2879" w:type="dxa"/>
            <w:vMerge w:val="restart"/>
            <w:tcBorders>
              <w:top w:val="single" w:sz="4" w:space="0" w:color="000000"/>
              <w:left w:val="single" w:sz="4" w:space="0" w:color="000000"/>
              <w:bottom w:val="single" w:sz="4" w:space="0" w:color="000000"/>
              <w:right w:val="single" w:sz="4" w:space="0" w:color="000000"/>
            </w:tcBorders>
            <w:shd w:val="clear" w:color="auto" w:fill="9CC2E5"/>
          </w:tcPr>
          <w:p w14:paraId="4101F88E" w14:textId="77777777" w:rsidR="000A7CB6" w:rsidRDefault="00C72223">
            <w:pPr>
              <w:spacing w:after="0"/>
              <w:ind w:left="0"/>
              <w:jc w:val="center"/>
            </w:pPr>
            <w:r>
              <w:rPr>
                <w:b/>
                <w:i w:val="0"/>
                <w:sz w:val="22"/>
              </w:rPr>
              <w:t xml:space="preserve">List of all records provided, </w:t>
            </w:r>
            <w:r>
              <w:rPr>
                <w:b/>
                <w:i w:val="0"/>
                <w:sz w:val="22"/>
                <w:u w:val="single" w:color="000000"/>
              </w:rPr>
              <w:t>with</w:t>
            </w:r>
            <w:r>
              <w:rPr>
                <w:b/>
                <w:i w:val="0"/>
                <w:sz w:val="22"/>
              </w:rPr>
              <w:t xml:space="preserve"> </w:t>
            </w:r>
          </w:p>
          <w:p w14:paraId="03A940FF" w14:textId="77777777" w:rsidR="000A7CB6" w:rsidRDefault="00C72223">
            <w:pPr>
              <w:spacing w:after="0" w:line="256" w:lineRule="auto"/>
              <w:ind w:left="0"/>
              <w:jc w:val="center"/>
            </w:pPr>
            <w:r>
              <w:rPr>
                <w:b/>
                <w:i w:val="0"/>
                <w:sz w:val="22"/>
                <w:u w:val="single" w:color="000000"/>
              </w:rPr>
              <w:t>redactions</w:t>
            </w:r>
            <w:r>
              <w:rPr>
                <w:b/>
                <w:i w:val="0"/>
                <w:sz w:val="22"/>
              </w:rPr>
              <w:t xml:space="preserve">, or </w:t>
            </w:r>
            <w:r>
              <w:rPr>
                <w:b/>
                <w:i w:val="0"/>
                <w:sz w:val="22"/>
                <w:u w:val="single" w:color="000000"/>
              </w:rPr>
              <w:t>denied in</w:t>
            </w:r>
            <w:r>
              <w:rPr>
                <w:b/>
                <w:i w:val="0"/>
                <w:sz w:val="22"/>
              </w:rPr>
              <w:t xml:space="preserve"> </w:t>
            </w:r>
            <w:r>
              <w:rPr>
                <w:b/>
                <w:i w:val="0"/>
                <w:sz w:val="22"/>
                <w:u w:val="single" w:color="000000"/>
              </w:rPr>
              <w:t>their entirety</w:t>
            </w:r>
            <w:r>
              <w:rPr>
                <w:b/>
                <w:i w:val="0"/>
                <w:sz w:val="22"/>
              </w:rPr>
              <w:t xml:space="preserve">. </w:t>
            </w:r>
          </w:p>
          <w:p w14:paraId="0F2F2F36" w14:textId="77777777" w:rsidR="000A7CB6" w:rsidRDefault="00C72223">
            <w:pPr>
              <w:spacing w:after="0"/>
              <w:ind w:left="47"/>
            </w:pPr>
            <w:r>
              <w:rPr>
                <w:b/>
                <w:i w:val="0"/>
              </w:rPr>
              <w:t xml:space="preserve">DOCUMENT DESCRIPTION </w:t>
            </w:r>
          </w:p>
          <w:p w14:paraId="2032E36A" w14:textId="77777777" w:rsidR="000A7CB6" w:rsidRDefault="00C72223">
            <w:pPr>
              <w:spacing w:after="0"/>
              <w:ind w:left="0" w:right="3"/>
              <w:jc w:val="center"/>
            </w:pPr>
            <w:r>
              <w:rPr>
                <w:b/>
                <w:i w:val="0"/>
              </w:rPr>
              <w:t xml:space="preserve">or </w:t>
            </w:r>
          </w:p>
          <w:p w14:paraId="5B4B2735" w14:textId="77777777" w:rsidR="000A7CB6" w:rsidRDefault="00C72223">
            <w:pPr>
              <w:spacing w:after="0"/>
              <w:ind w:left="0" w:right="6"/>
              <w:jc w:val="center"/>
            </w:pPr>
            <w:r>
              <w:rPr>
                <w:b/>
                <w:i w:val="0"/>
              </w:rPr>
              <w:t xml:space="preserve">BATES NUMBER </w:t>
            </w:r>
          </w:p>
        </w:tc>
        <w:tc>
          <w:tcPr>
            <w:tcW w:w="2700" w:type="dxa"/>
            <w:vMerge w:val="restart"/>
            <w:tcBorders>
              <w:top w:val="single" w:sz="4" w:space="0" w:color="000000"/>
              <w:left w:val="single" w:sz="4" w:space="0" w:color="000000"/>
              <w:bottom w:val="single" w:sz="4" w:space="0" w:color="000000"/>
              <w:right w:val="single" w:sz="4" w:space="0" w:color="000000"/>
            </w:tcBorders>
            <w:shd w:val="clear" w:color="auto" w:fill="9CC2E5"/>
          </w:tcPr>
          <w:p w14:paraId="6D2C03F4" w14:textId="77777777" w:rsidR="000A7CB6" w:rsidRDefault="00C72223">
            <w:pPr>
              <w:spacing w:after="0"/>
              <w:ind w:left="492" w:firstLine="55"/>
              <w:jc w:val="left"/>
            </w:pPr>
            <w:r>
              <w:rPr>
                <w:b/>
                <w:i w:val="0"/>
                <w:sz w:val="22"/>
              </w:rPr>
              <w:t xml:space="preserve">If records are </w:t>
            </w:r>
            <w:r>
              <w:rPr>
                <w:b/>
                <w:i w:val="0"/>
                <w:sz w:val="22"/>
                <w:u w:val="single" w:color="000000"/>
              </w:rPr>
              <w:t>disclosed with</w:t>
            </w:r>
            <w:r>
              <w:rPr>
                <w:b/>
                <w:i w:val="0"/>
                <w:sz w:val="22"/>
              </w:rPr>
              <w:t xml:space="preserve"> </w:t>
            </w:r>
          </w:p>
          <w:p w14:paraId="4CA09077" w14:textId="77777777" w:rsidR="000A7CB6" w:rsidRDefault="00C72223">
            <w:pPr>
              <w:spacing w:after="0" w:line="256" w:lineRule="auto"/>
              <w:ind w:left="480" w:hanging="180"/>
              <w:jc w:val="left"/>
            </w:pPr>
            <w:r>
              <w:rPr>
                <w:b/>
                <w:i w:val="0"/>
                <w:sz w:val="22"/>
                <w:u w:val="single" w:color="000000"/>
              </w:rPr>
              <w:t>redactions</w:t>
            </w:r>
            <w:r>
              <w:rPr>
                <w:b/>
                <w:i w:val="0"/>
                <w:sz w:val="22"/>
              </w:rPr>
              <w:t xml:space="preserve">, give a general nature </w:t>
            </w:r>
          </w:p>
          <w:p w14:paraId="46D30391" w14:textId="77777777" w:rsidR="000A7CB6" w:rsidRDefault="00C72223">
            <w:pPr>
              <w:spacing w:after="0"/>
              <w:ind w:left="670" w:hanging="382"/>
              <w:jc w:val="left"/>
            </w:pPr>
            <w:r>
              <w:rPr>
                <w:b/>
                <w:i w:val="0"/>
                <w:sz w:val="22"/>
              </w:rPr>
              <w:t xml:space="preserve">description of the redactions. </w:t>
            </w:r>
          </w:p>
        </w:tc>
        <w:tc>
          <w:tcPr>
            <w:tcW w:w="1800" w:type="dxa"/>
            <w:tcBorders>
              <w:top w:val="single" w:sz="4" w:space="0" w:color="000000"/>
              <w:left w:val="single" w:sz="4" w:space="0" w:color="000000"/>
              <w:bottom w:val="single" w:sz="6" w:space="0" w:color="000000"/>
              <w:right w:val="single" w:sz="4" w:space="0" w:color="000000"/>
            </w:tcBorders>
            <w:shd w:val="clear" w:color="auto" w:fill="9CC2E5"/>
          </w:tcPr>
          <w:p w14:paraId="283C9F74" w14:textId="77777777" w:rsidR="000A7CB6" w:rsidRDefault="00C72223">
            <w:pPr>
              <w:spacing w:after="0"/>
              <w:ind w:left="0"/>
              <w:jc w:val="left"/>
            </w:pPr>
            <w:r>
              <w:rPr>
                <w:b/>
                <w:i w:val="0"/>
                <w:sz w:val="22"/>
              </w:rPr>
              <w:t xml:space="preserve">If records were denied in their </w:t>
            </w:r>
          </w:p>
        </w:tc>
        <w:tc>
          <w:tcPr>
            <w:tcW w:w="3059" w:type="dxa"/>
            <w:vMerge w:val="restart"/>
            <w:tcBorders>
              <w:top w:val="single" w:sz="4" w:space="0" w:color="000000"/>
              <w:left w:val="single" w:sz="4" w:space="0" w:color="000000"/>
              <w:bottom w:val="single" w:sz="4" w:space="0" w:color="000000"/>
              <w:right w:val="single" w:sz="4" w:space="0" w:color="000000"/>
            </w:tcBorders>
            <w:shd w:val="clear" w:color="auto" w:fill="9CC2E5"/>
          </w:tcPr>
          <w:p w14:paraId="38BDED72" w14:textId="77777777" w:rsidR="000A7CB6" w:rsidRDefault="00C72223">
            <w:pPr>
              <w:spacing w:after="0"/>
              <w:ind w:left="0"/>
              <w:jc w:val="center"/>
            </w:pPr>
            <w:r>
              <w:rPr>
                <w:b/>
                <w:i w:val="0"/>
                <w:sz w:val="22"/>
              </w:rPr>
              <w:t xml:space="preserve">List the legal explanation and/or statutory citation </w:t>
            </w:r>
          </w:p>
          <w:p w14:paraId="694B131E" w14:textId="77777777" w:rsidR="000A7CB6" w:rsidRDefault="00C72223">
            <w:pPr>
              <w:spacing w:after="0"/>
              <w:ind w:left="193" w:hanging="60"/>
              <w:jc w:val="center"/>
            </w:pPr>
            <w:r>
              <w:rPr>
                <w:b/>
                <w:i w:val="0"/>
                <w:sz w:val="22"/>
              </w:rPr>
              <w:t xml:space="preserve">for the denial of access to records in their </w:t>
            </w:r>
            <w:r>
              <w:rPr>
                <w:b/>
                <w:i w:val="0"/>
                <w:sz w:val="22"/>
                <w:u w:val="single" w:color="000000"/>
              </w:rPr>
              <w:t>entirety</w:t>
            </w:r>
            <w:r>
              <w:rPr>
                <w:b/>
                <w:i w:val="0"/>
                <w:sz w:val="22"/>
              </w:rPr>
              <w:t xml:space="preserve"> or </w:t>
            </w:r>
            <w:r>
              <w:rPr>
                <w:b/>
                <w:i w:val="0"/>
                <w:sz w:val="22"/>
                <w:u w:val="single" w:color="000000"/>
              </w:rPr>
              <w:t>with</w:t>
            </w:r>
            <w:r>
              <w:rPr>
                <w:b/>
                <w:i w:val="0"/>
                <w:sz w:val="22"/>
              </w:rPr>
              <w:t xml:space="preserve"> </w:t>
            </w:r>
            <w:r>
              <w:rPr>
                <w:b/>
                <w:i w:val="0"/>
                <w:sz w:val="22"/>
                <w:u w:val="single" w:color="000000"/>
              </w:rPr>
              <w:t>redactions.</w:t>
            </w:r>
            <w:r>
              <w:rPr>
                <w:b/>
                <w:i w:val="0"/>
                <w:sz w:val="22"/>
              </w:rPr>
              <w:t xml:space="preserve"> </w:t>
            </w:r>
          </w:p>
        </w:tc>
      </w:tr>
      <w:tr w:rsidR="000A7CB6" w14:paraId="780A7CE8" w14:textId="77777777">
        <w:trPr>
          <w:trHeight w:val="1434"/>
        </w:trPr>
        <w:tc>
          <w:tcPr>
            <w:tcW w:w="0" w:type="auto"/>
            <w:vMerge/>
            <w:tcBorders>
              <w:top w:val="nil"/>
              <w:left w:val="single" w:sz="4" w:space="0" w:color="000000"/>
              <w:bottom w:val="single" w:sz="4" w:space="0" w:color="000000"/>
              <w:right w:val="single" w:sz="4" w:space="0" w:color="000000"/>
            </w:tcBorders>
          </w:tcPr>
          <w:p w14:paraId="4A36FF0E" w14:textId="77777777" w:rsidR="000A7CB6" w:rsidRDefault="000A7CB6">
            <w:pPr>
              <w:spacing w:after="160"/>
              <w:ind w:left="0"/>
              <w:jc w:val="left"/>
            </w:pPr>
          </w:p>
        </w:tc>
        <w:tc>
          <w:tcPr>
            <w:tcW w:w="0" w:type="auto"/>
            <w:vMerge/>
            <w:tcBorders>
              <w:top w:val="nil"/>
              <w:left w:val="single" w:sz="4" w:space="0" w:color="000000"/>
              <w:bottom w:val="single" w:sz="4" w:space="0" w:color="000000"/>
              <w:right w:val="single" w:sz="4" w:space="0" w:color="000000"/>
            </w:tcBorders>
          </w:tcPr>
          <w:p w14:paraId="3AE39A46" w14:textId="77777777" w:rsidR="000A7CB6" w:rsidRDefault="000A7CB6">
            <w:pPr>
              <w:spacing w:after="160"/>
              <w:ind w:left="0"/>
              <w:jc w:val="left"/>
            </w:pPr>
          </w:p>
        </w:tc>
        <w:tc>
          <w:tcPr>
            <w:tcW w:w="1800" w:type="dxa"/>
            <w:tcBorders>
              <w:top w:val="single" w:sz="6" w:space="0" w:color="000000"/>
              <w:left w:val="single" w:sz="4" w:space="0" w:color="000000"/>
              <w:bottom w:val="single" w:sz="4" w:space="0" w:color="000000"/>
              <w:right w:val="single" w:sz="4" w:space="0" w:color="000000"/>
            </w:tcBorders>
            <w:shd w:val="clear" w:color="auto" w:fill="9CC2E5"/>
          </w:tcPr>
          <w:p w14:paraId="48A23DA8" w14:textId="77777777" w:rsidR="000A7CB6" w:rsidRDefault="00C72223">
            <w:pPr>
              <w:spacing w:after="0" w:line="256" w:lineRule="auto"/>
              <w:ind w:left="334" w:hanging="252"/>
              <w:jc w:val="left"/>
            </w:pPr>
            <w:r>
              <w:rPr>
                <w:b/>
                <w:i w:val="0"/>
                <w:sz w:val="22"/>
                <w:u w:val="single" w:color="000000"/>
              </w:rPr>
              <w:t>entirety</w:t>
            </w:r>
            <w:r>
              <w:rPr>
                <w:b/>
                <w:i w:val="0"/>
                <w:sz w:val="22"/>
              </w:rPr>
              <w:t xml:space="preserve">, give a general </w:t>
            </w:r>
          </w:p>
          <w:p w14:paraId="132421C9" w14:textId="77777777" w:rsidR="000A7CB6" w:rsidRDefault="00C72223">
            <w:pPr>
              <w:spacing w:after="0"/>
              <w:ind w:left="0" w:right="93"/>
              <w:jc w:val="center"/>
            </w:pPr>
            <w:r>
              <w:rPr>
                <w:b/>
                <w:i w:val="0"/>
                <w:sz w:val="22"/>
              </w:rPr>
              <w:t xml:space="preserve">nature </w:t>
            </w:r>
          </w:p>
          <w:p w14:paraId="6C30E7FF" w14:textId="77777777" w:rsidR="000A7CB6" w:rsidRDefault="00C72223">
            <w:pPr>
              <w:spacing w:after="0"/>
              <w:ind w:left="221" w:hanging="168"/>
              <w:jc w:val="left"/>
            </w:pPr>
            <w:r>
              <w:rPr>
                <w:b/>
                <w:i w:val="0"/>
                <w:sz w:val="22"/>
              </w:rPr>
              <w:t xml:space="preserve">description of the record. </w:t>
            </w:r>
          </w:p>
        </w:tc>
        <w:tc>
          <w:tcPr>
            <w:tcW w:w="0" w:type="auto"/>
            <w:vMerge/>
            <w:tcBorders>
              <w:top w:val="nil"/>
              <w:left w:val="single" w:sz="4" w:space="0" w:color="000000"/>
              <w:bottom w:val="single" w:sz="4" w:space="0" w:color="000000"/>
              <w:right w:val="single" w:sz="4" w:space="0" w:color="000000"/>
            </w:tcBorders>
          </w:tcPr>
          <w:p w14:paraId="2B410285" w14:textId="77777777" w:rsidR="000A7CB6" w:rsidRDefault="000A7CB6">
            <w:pPr>
              <w:spacing w:after="160"/>
              <w:ind w:left="0"/>
              <w:jc w:val="left"/>
            </w:pPr>
          </w:p>
        </w:tc>
      </w:tr>
      <w:tr w:rsidR="000A7CB6" w14:paraId="5825B8ED" w14:textId="77777777">
        <w:trPr>
          <w:trHeight w:val="1405"/>
        </w:trPr>
        <w:tc>
          <w:tcPr>
            <w:tcW w:w="2879" w:type="dxa"/>
            <w:tcBorders>
              <w:top w:val="single" w:sz="4" w:space="0" w:color="000000"/>
              <w:left w:val="single" w:sz="4" w:space="0" w:color="000000"/>
              <w:bottom w:val="single" w:sz="4" w:space="0" w:color="000000"/>
              <w:right w:val="single" w:sz="4" w:space="0" w:color="000000"/>
            </w:tcBorders>
          </w:tcPr>
          <w:p w14:paraId="4566D342" w14:textId="77777777" w:rsidR="000A7CB6" w:rsidRDefault="00C72223">
            <w:pPr>
              <w:spacing w:after="0"/>
              <w:ind w:left="0" w:right="6"/>
              <w:jc w:val="center"/>
            </w:pPr>
            <w:r>
              <w:rPr>
                <w:i w:val="0"/>
                <w:sz w:val="22"/>
              </w:rPr>
              <w:t xml:space="preserve">001 </w:t>
            </w:r>
          </w:p>
        </w:tc>
        <w:tc>
          <w:tcPr>
            <w:tcW w:w="2700" w:type="dxa"/>
            <w:tcBorders>
              <w:top w:val="single" w:sz="4" w:space="0" w:color="000000"/>
              <w:left w:val="single" w:sz="4" w:space="0" w:color="000000"/>
              <w:bottom w:val="single" w:sz="4" w:space="0" w:color="000000"/>
              <w:right w:val="single" w:sz="4" w:space="0" w:color="000000"/>
            </w:tcBorders>
          </w:tcPr>
          <w:p w14:paraId="250FCA5E" w14:textId="77777777" w:rsidR="00C72223" w:rsidRDefault="00C72223">
            <w:pPr>
              <w:spacing w:after="0"/>
              <w:ind w:left="0"/>
              <w:jc w:val="center"/>
              <w:rPr>
                <w:i w:val="0"/>
                <w:sz w:val="22"/>
              </w:rPr>
            </w:pPr>
            <w:r>
              <w:rPr>
                <w:i w:val="0"/>
                <w:sz w:val="22"/>
              </w:rPr>
              <w:t xml:space="preserve">Name, Address, </w:t>
            </w:r>
          </w:p>
          <w:p w14:paraId="09E58897" w14:textId="3C921413" w:rsidR="000A7CB6" w:rsidRDefault="00043E8A">
            <w:pPr>
              <w:spacing w:after="0"/>
              <w:ind w:left="0"/>
              <w:jc w:val="center"/>
            </w:pPr>
            <w:r>
              <w:rPr>
                <w:i w:val="0"/>
                <w:sz w:val="22"/>
              </w:rPr>
              <w:t>DOB, SS#</w:t>
            </w:r>
            <w:r w:rsidR="00C72223">
              <w:rPr>
                <w:i w:val="0"/>
                <w:sz w:val="22"/>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45B5B357" w14:textId="77777777" w:rsidR="000A7CB6" w:rsidRDefault="00C72223">
            <w:pPr>
              <w:spacing w:after="0"/>
              <w:ind w:left="68"/>
              <w:jc w:val="center"/>
            </w:pPr>
            <w:r>
              <w:rPr>
                <w:i w:val="0"/>
                <w:sz w:val="22"/>
              </w:rPr>
              <w:t xml:space="preserve"> </w:t>
            </w:r>
          </w:p>
        </w:tc>
        <w:tc>
          <w:tcPr>
            <w:tcW w:w="3059" w:type="dxa"/>
            <w:tcBorders>
              <w:top w:val="single" w:sz="4" w:space="0" w:color="000000"/>
              <w:left w:val="single" w:sz="4" w:space="0" w:color="000000"/>
              <w:bottom w:val="single" w:sz="4" w:space="0" w:color="000000"/>
              <w:right w:val="single" w:sz="4" w:space="0" w:color="000000"/>
            </w:tcBorders>
          </w:tcPr>
          <w:p w14:paraId="66ADEA11" w14:textId="77777777" w:rsidR="000A7CB6" w:rsidRDefault="00C72223">
            <w:pPr>
              <w:spacing w:after="0"/>
              <w:ind w:left="0" w:right="3"/>
              <w:jc w:val="center"/>
            </w:pPr>
            <w:r>
              <w:rPr>
                <w:i w:val="0"/>
                <w:sz w:val="22"/>
              </w:rPr>
              <w:t xml:space="preserve">N.J.S.A. 47:1A-1.1; </w:t>
            </w:r>
          </w:p>
          <w:p w14:paraId="38F989BC" w14:textId="77777777" w:rsidR="000A7CB6" w:rsidRDefault="00C72223">
            <w:pPr>
              <w:spacing w:after="0"/>
              <w:ind w:left="0"/>
              <w:jc w:val="center"/>
            </w:pPr>
            <w:r>
              <w:rPr>
                <w:i w:val="0"/>
                <w:sz w:val="22"/>
              </w:rPr>
              <w:t xml:space="preserve">Preservation of Privacy Interest  </w:t>
            </w:r>
          </w:p>
        </w:tc>
      </w:tr>
    </w:tbl>
    <w:p w14:paraId="3A344ED0" w14:textId="77777777" w:rsidR="000A7CB6" w:rsidRDefault="00C72223">
      <w:pPr>
        <w:spacing w:after="0"/>
        <w:ind w:left="0"/>
        <w:jc w:val="left"/>
      </w:pPr>
      <w:r>
        <w:t xml:space="preserve"> </w:t>
      </w:r>
    </w:p>
    <w:p w14:paraId="3F1DCC9B" w14:textId="0414AB7C" w:rsidR="000A7CB6" w:rsidRDefault="00C72223" w:rsidP="006447B3">
      <w:r>
        <w:t xml:space="preserve">If your request for access to a government record has been denied or unfilled within the seven (7) business days required by law, you have a right to challenge the decision by the Board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w:t>
      </w:r>
      <w:r>
        <w:rPr>
          <w:color w:val="003366"/>
          <w:u w:val="single" w:color="003366"/>
        </w:rPr>
        <w:t>grc@dca.state.nj.us</w:t>
      </w:r>
      <w:r>
        <w:t xml:space="preserve">, or at their web site at </w:t>
      </w:r>
      <w:hyperlink r:id="rId4">
        <w:r>
          <w:rPr>
            <w:color w:val="003366"/>
            <w:u w:val="single" w:color="003366"/>
          </w:rPr>
          <w:t>www.state.nj.us/grc</w:t>
        </w:r>
      </w:hyperlink>
      <w:hyperlink r:id="rId5">
        <w:r>
          <w:t>.</w:t>
        </w:r>
      </w:hyperlink>
      <w:r>
        <w:t xml:space="preserve">  The Council can also answer other questions about the law.  All questions regarding complaints filed in Superior Court should be directed to the Court Clerk in your County. Your request is now considered closed. </w:t>
      </w:r>
      <w:r>
        <w:rPr>
          <w:rFonts w:ascii="Calibri" w:eastAsia="Calibri" w:hAnsi="Calibri" w:cs="Calibri"/>
          <w:i w:val="0"/>
          <w:sz w:val="22"/>
        </w:rPr>
        <w:t xml:space="preserve"> </w:t>
      </w:r>
    </w:p>
    <w:sectPr w:rsidR="000A7CB6">
      <w:pgSz w:w="12240" w:h="15840"/>
      <w:pgMar w:top="1440" w:right="734" w:bottom="1440" w:left="8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CB6"/>
    <w:rsid w:val="00043E8A"/>
    <w:rsid w:val="000A7CB6"/>
    <w:rsid w:val="00266EE9"/>
    <w:rsid w:val="006447B3"/>
    <w:rsid w:val="00B9642C"/>
    <w:rsid w:val="00C72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8801D"/>
  <w15:docId w15:val="{9F1A044B-164D-4767-97AB-B1AE573A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727" w:line="259" w:lineRule="auto"/>
      <w:ind w:left="271"/>
      <w:jc w:val="both"/>
    </w:pPr>
    <w:rPr>
      <w:rFonts w:ascii="Bookman Old Style" w:eastAsia="Bookman Old Style" w:hAnsi="Bookman Old Style" w:cs="Bookman Old Style"/>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ate.nj.us/grc" TargetMode="External"/><Relationship Id="rId4" Type="http://schemas.openxmlformats.org/officeDocument/2006/relationships/hyperlink" Target="http://www.state.nj.us/g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Margiotta, Paul</dc:creator>
  <cp:keywords/>
  <cp:lastModifiedBy>Maryalice Brown</cp:lastModifiedBy>
  <cp:revision>2</cp:revision>
  <dcterms:created xsi:type="dcterms:W3CDTF">2024-08-14T15:35:00Z</dcterms:created>
  <dcterms:modified xsi:type="dcterms:W3CDTF">2024-08-14T15:35:00Z</dcterms:modified>
</cp:coreProperties>
</file>