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BAC" w:rsidRDefault="00AD6BAC"/>
    <w:p w:rsidR="0023710D" w:rsidRDefault="0023710D">
      <w:r>
        <w:t>January 9, 2018</w:t>
      </w:r>
    </w:p>
    <w:p w:rsidR="0023710D" w:rsidRDefault="0023710D"/>
    <w:p w:rsidR="0023710D" w:rsidRDefault="0023710D">
      <w:r>
        <w:t xml:space="preserve">  RE:       OPRA Request dated January 3, 2018</w:t>
      </w:r>
    </w:p>
    <w:p w:rsidR="0023710D" w:rsidRDefault="0023710D"/>
    <w:p w:rsidR="0023710D" w:rsidRDefault="0023710D">
      <w:r>
        <w:t>Dear Mr. Duff:</w:t>
      </w:r>
    </w:p>
    <w:p w:rsidR="0023710D" w:rsidRDefault="0023710D">
      <w:r>
        <w:t>We have determined that to provide you with the emails you have requested</w:t>
      </w:r>
      <w:proofErr w:type="gramStart"/>
      <w:r>
        <w:t>,</w:t>
      </w:r>
      <w:proofErr w:type="gramEnd"/>
      <w:r>
        <w:t xml:space="preserve"> it is necessary to have the Township’s IT consultant retrieve them from the Township server.  This would include recovering emails for the five council member accounts and two manager accounts for the years you have requested.  The estimated cost for this special service is $660.00.</w:t>
      </w:r>
    </w:p>
    <w:p w:rsidR="0023710D" w:rsidRDefault="0023710D">
      <w:r>
        <w:t xml:space="preserve">Maple Shade will commence with the retrieval process upon payment of a 50% deposit of the special service fee.  Please be advised the special service charge set forth above is the lowest reasonable amount required for me to proceed with your requests.  If it is determined that these charges prove to be more than what is estimated, Maple Shade will invoice you upon disclosure of the documents.  I </w:t>
      </w:r>
      <w:proofErr w:type="gramStart"/>
      <w:r>
        <w:t>await</w:t>
      </w:r>
      <w:proofErr w:type="gramEnd"/>
      <w:r>
        <w:t xml:space="preserve"> to hear from you to make payment arrangements for the documents you requested (not including the denied request) so that we can commence with copying and attorney review of the documents.</w:t>
      </w:r>
    </w:p>
    <w:p w:rsidR="0023710D" w:rsidRDefault="0023710D">
      <w:r>
        <w:t>Please contact me should you have any questions.</w:t>
      </w:r>
    </w:p>
    <w:p w:rsidR="0023710D" w:rsidRDefault="0023710D"/>
    <w:p w:rsidR="0023710D" w:rsidRDefault="0023710D">
      <w:r>
        <w:t>Andrea T. McVeigh, RMC</w:t>
      </w:r>
    </w:p>
    <w:p w:rsidR="0023710D" w:rsidRDefault="0023710D">
      <w:r>
        <w:t>Township Clerk</w:t>
      </w:r>
    </w:p>
    <w:p w:rsidR="0023710D" w:rsidRDefault="0023710D"/>
    <w:p w:rsidR="0023710D" w:rsidRDefault="0023710D">
      <w:r>
        <w:t>Cc: Township Manager</w:t>
      </w:r>
    </w:p>
    <w:p w:rsidR="0023710D" w:rsidRDefault="0023710D">
      <w:r>
        <w:t xml:space="preserve">      Township Attorney</w:t>
      </w:r>
    </w:p>
    <w:p w:rsidR="0023710D" w:rsidRDefault="0023710D"/>
    <w:sectPr w:rsidR="0023710D"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710D"/>
    <w:rsid w:val="0023710D"/>
    <w:rsid w:val="00366603"/>
    <w:rsid w:val="00AD6B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B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174</Words>
  <Characters>994</Characters>
  <Application>Microsoft Office Word</Application>
  <DocSecurity>0</DocSecurity>
  <Lines>8</Lines>
  <Paragraphs>2</Paragraphs>
  <ScaleCrop>false</ScaleCrop>
  <Company>Hewlett-Packard Company</Company>
  <LinksUpToDate>false</LinksUpToDate>
  <CharactersWithSpaces>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1</cp:revision>
  <dcterms:created xsi:type="dcterms:W3CDTF">2018-01-09T18:58:00Z</dcterms:created>
  <dcterms:modified xsi:type="dcterms:W3CDTF">2018-01-09T19:06:00Z</dcterms:modified>
</cp:coreProperties>
</file>