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3DCAB" w14:textId="01D3DF97" w:rsidR="00614030" w:rsidRPr="00540CE6" w:rsidRDefault="00614030" w:rsidP="00784AC1">
      <w:pPr>
        <w:pStyle w:val="BodyText"/>
        <w:ind w:left="3600"/>
        <w:jc w:val="both"/>
        <w:rPr>
          <w:b/>
        </w:rPr>
      </w:pPr>
      <w:r w:rsidRPr="00540CE6">
        <w:rPr>
          <w:b/>
        </w:rPr>
        <w:t>ORDINANCE #202</w:t>
      </w:r>
      <w:r w:rsidR="007E0901">
        <w:rPr>
          <w:b/>
        </w:rPr>
        <w:t>4</w:t>
      </w:r>
      <w:r w:rsidRPr="00540CE6">
        <w:rPr>
          <w:b/>
        </w:rPr>
        <w:t>-</w:t>
      </w:r>
      <w:r w:rsidR="00BE361E">
        <w:rPr>
          <w:b/>
        </w:rPr>
        <w:t>01</w:t>
      </w:r>
    </w:p>
    <w:p w14:paraId="3DC7BD16" w14:textId="77777777" w:rsidR="003066AD" w:rsidRDefault="003066AD" w:rsidP="00784AC1">
      <w:pPr>
        <w:pStyle w:val="BodyText"/>
        <w:spacing w:line="259" w:lineRule="auto"/>
        <w:ind w:left="4320" w:firstLine="0"/>
        <w:jc w:val="both"/>
        <w:rPr>
          <w:b/>
        </w:rPr>
      </w:pPr>
    </w:p>
    <w:p w14:paraId="4B75637D" w14:textId="47E43028" w:rsidR="00614030" w:rsidRPr="00540CE6" w:rsidRDefault="00614030" w:rsidP="00784AC1">
      <w:pPr>
        <w:pStyle w:val="BodyText"/>
        <w:spacing w:line="259" w:lineRule="auto"/>
        <w:ind w:left="4320" w:firstLine="0"/>
        <w:jc w:val="both"/>
        <w:rPr>
          <w:b/>
        </w:rPr>
      </w:pPr>
      <w:r w:rsidRPr="00540CE6">
        <w:rPr>
          <w:b/>
        </w:rPr>
        <w:t xml:space="preserve">AN ORDINANCE OF THE MUNICIPALITY OF PRINCETON </w:t>
      </w:r>
      <w:r w:rsidR="00AC6645">
        <w:rPr>
          <w:b/>
        </w:rPr>
        <w:t xml:space="preserve">CONSOLIDATING THE AFFORDABLE HOUSING BOARD, HUMAN SERVICES COMMISSION AND CIVIL RIGHTS COMMISSION INTO A NEW </w:t>
      </w:r>
      <w:r w:rsidR="007E0901">
        <w:rPr>
          <w:b/>
        </w:rPr>
        <w:t>COMMITTEE TO BE KNOWN AS THE “</w:t>
      </w:r>
      <w:r w:rsidR="00543B0A">
        <w:rPr>
          <w:b/>
        </w:rPr>
        <w:t>ADVISORY COMMITTEE ON AFFORDABLE HOUSING, HUMAN SERVICES, AND RACIAL, SOCIAL AND ECONOMIC EQUITY,</w:t>
      </w:r>
      <w:r w:rsidR="007E0901">
        <w:rPr>
          <w:b/>
        </w:rPr>
        <w:t>”</w:t>
      </w:r>
      <w:r w:rsidR="00F007D6">
        <w:rPr>
          <w:b/>
        </w:rPr>
        <w:t xml:space="preserve"> AND</w:t>
      </w:r>
      <w:r w:rsidR="00AC6645">
        <w:rPr>
          <w:b/>
        </w:rPr>
        <w:t xml:space="preserve"> AMENDING </w:t>
      </w:r>
      <w:r w:rsidRPr="00540CE6">
        <w:rPr>
          <w:b/>
        </w:rPr>
        <w:t xml:space="preserve">THE </w:t>
      </w:r>
      <w:r w:rsidR="00AA0F62">
        <w:rPr>
          <w:b/>
        </w:rPr>
        <w:t>“</w:t>
      </w:r>
      <w:r w:rsidRPr="00540CE6">
        <w:rPr>
          <w:b/>
        </w:rPr>
        <w:t xml:space="preserve">CODE OF THE </w:t>
      </w:r>
      <w:r w:rsidR="00031DE3">
        <w:rPr>
          <w:b/>
        </w:rPr>
        <w:t>BOROUGH</w:t>
      </w:r>
      <w:r w:rsidRPr="00540CE6">
        <w:rPr>
          <w:b/>
        </w:rPr>
        <w:t xml:space="preserve"> OF PRINCETON, </w:t>
      </w:r>
      <w:r w:rsidR="00031DE3">
        <w:rPr>
          <w:b/>
        </w:rPr>
        <w:t>NJ</w:t>
      </w:r>
      <w:r w:rsidRPr="00540CE6">
        <w:rPr>
          <w:b/>
        </w:rPr>
        <w:t xml:space="preserve"> </w:t>
      </w:r>
      <w:r w:rsidR="00031DE3">
        <w:rPr>
          <w:b/>
        </w:rPr>
        <w:t>1974</w:t>
      </w:r>
      <w:r w:rsidR="00AA0F62">
        <w:rPr>
          <w:b/>
        </w:rPr>
        <w:t>”</w:t>
      </w:r>
      <w:r w:rsidR="00031DE3">
        <w:rPr>
          <w:b/>
        </w:rPr>
        <w:t xml:space="preserve"> AND THE “CODE OF THE TOWNSHIP OF PRINCETON, NJ 1968”</w:t>
      </w:r>
    </w:p>
    <w:p w14:paraId="7176844E" w14:textId="77777777" w:rsidR="00614030" w:rsidRPr="00540CE6" w:rsidRDefault="00614030" w:rsidP="00784AC1">
      <w:pPr>
        <w:pStyle w:val="BodyText"/>
        <w:jc w:val="both"/>
      </w:pPr>
    </w:p>
    <w:p w14:paraId="1515E80E" w14:textId="6237DF2A" w:rsidR="00B7122F" w:rsidRPr="00B7122F" w:rsidRDefault="00B7122F" w:rsidP="00784AC1">
      <w:pPr>
        <w:pStyle w:val="BodyText"/>
        <w:spacing w:line="480" w:lineRule="auto"/>
        <w:ind w:left="0"/>
        <w:jc w:val="both"/>
        <w:rPr>
          <w:bCs/>
        </w:rPr>
      </w:pPr>
      <w:r w:rsidRPr="00B7122F">
        <w:rPr>
          <w:bCs/>
        </w:rPr>
        <w:t>WHEREAS, Princeton has engaged in ongoing work to build on the foundation of consolidation by streamlining municipal operations and simultaneously making these operations both more effective and efficient; and</w:t>
      </w:r>
    </w:p>
    <w:p w14:paraId="04741D8F" w14:textId="5ED088E3" w:rsidR="00B7122F" w:rsidRPr="00B7122F" w:rsidRDefault="00B7122F" w:rsidP="00784AC1">
      <w:pPr>
        <w:pStyle w:val="BodyText"/>
        <w:spacing w:line="480" w:lineRule="auto"/>
        <w:ind w:left="0"/>
        <w:jc w:val="both"/>
        <w:rPr>
          <w:bCs/>
        </w:rPr>
      </w:pPr>
      <w:r w:rsidRPr="00B7122F">
        <w:rPr>
          <w:bCs/>
        </w:rPr>
        <w:t xml:space="preserve">WHEREAS, two years ago, a major reorganization of the internal staffing structure led to a new leadership team with two Deputy Administrators overseeing two divisions of governmental operations: Engineering, Infrastructure, and Operations </w:t>
      </w:r>
      <w:r w:rsidR="003E7CCD">
        <w:rPr>
          <w:bCs/>
        </w:rPr>
        <w:t xml:space="preserve">(EI&amp;O) </w:t>
      </w:r>
      <w:r w:rsidRPr="00B7122F">
        <w:rPr>
          <w:bCs/>
        </w:rPr>
        <w:t>and Health and Community Services (HCS); and</w:t>
      </w:r>
    </w:p>
    <w:p w14:paraId="759E9A76" w14:textId="03B3B177" w:rsidR="00B7122F" w:rsidRPr="00B7122F" w:rsidRDefault="00B7122F" w:rsidP="00784AC1">
      <w:pPr>
        <w:pStyle w:val="BodyText"/>
        <w:spacing w:line="480" w:lineRule="auto"/>
        <w:ind w:left="0"/>
        <w:jc w:val="both"/>
        <w:rPr>
          <w:bCs/>
        </w:rPr>
      </w:pPr>
      <w:r w:rsidRPr="00B7122F">
        <w:rPr>
          <w:bCs/>
        </w:rPr>
        <w:t>WHEREAS, HCS encompasses Health, Affordable Housing, Human Services, Youth Leadership and Development</w:t>
      </w:r>
      <w:r w:rsidR="007D6C5F">
        <w:rPr>
          <w:bCs/>
        </w:rPr>
        <w:t xml:space="preserve"> and Recreation</w:t>
      </w:r>
      <w:r w:rsidRPr="00B7122F">
        <w:rPr>
          <w:bCs/>
        </w:rPr>
        <w:t>. This consolidated leadership has resulted in a shared purpose amongst these departments to promote wellness, equity, and access to social services; and</w:t>
      </w:r>
    </w:p>
    <w:p w14:paraId="6098A4D0" w14:textId="32ADCEE8" w:rsidR="00B7122F" w:rsidRPr="00B7122F" w:rsidRDefault="00B7122F" w:rsidP="00784AC1">
      <w:pPr>
        <w:pStyle w:val="BodyText"/>
        <w:spacing w:line="480" w:lineRule="auto"/>
        <w:ind w:left="0"/>
        <w:jc w:val="both"/>
        <w:rPr>
          <w:bCs/>
        </w:rPr>
      </w:pPr>
      <w:r w:rsidRPr="00B7122F">
        <w:rPr>
          <w:bCs/>
        </w:rPr>
        <w:t xml:space="preserve">WHEREAS, as part of Princeton’s ongoing effort to streamline municipal processes, Princeton Council’s Governance Committee has </w:t>
      </w:r>
      <w:r w:rsidR="003E7CCD">
        <w:rPr>
          <w:bCs/>
        </w:rPr>
        <w:t>undertaken</w:t>
      </w:r>
      <w:r w:rsidRPr="00B7122F">
        <w:rPr>
          <w:bCs/>
        </w:rPr>
        <w:t xml:space="preserve"> efforts to </w:t>
      </w:r>
      <w:r w:rsidR="00ED21E9">
        <w:rPr>
          <w:bCs/>
        </w:rPr>
        <w:t xml:space="preserve">identify changes that would improve the efficiency and efficacy of Princeton’s </w:t>
      </w:r>
      <w:r w:rsidRPr="00B7122F">
        <w:rPr>
          <w:bCs/>
        </w:rPr>
        <w:t>Boards, Commissions, and Committees (BCCs); and</w:t>
      </w:r>
    </w:p>
    <w:p w14:paraId="5AF7BAD1" w14:textId="33A8E700" w:rsidR="00B7122F" w:rsidRPr="00B7122F" w:rsidRDefault="00B7122F" w:rsidP="00784AC1">
      <w:pPr>
        <w:pStyle w:val="BodyText"/>
        <w:widowControl/>
        <w:spacing w:line="480" w:lineRule="auto"/>
        <w:ind w:left="0"/>
        <w:jc w:val="both"/>
        <w:rPr>
          <w:bCs/>
        </w:rPr>
      </w:pPr>
      <w:r w:rsidRPr="00B7122F">
        <w:rPr>
          <w:bCs/>
        </w:rPr>
        <w:lastRenderedPageBreak/>
        <w:t xml:space="preserve">WHEREAS, one recommendation of the Governance Committee is to consolidate the Human Services Commission, </w:t>
      </w:r>
      <w:r w:rsidR="00994EE4">
        <w:rPr>
          <w:bCs/>
        </w:rPr>
        <w:t xml:space="preserve">the </w:t>
      </w:r>
      <w:r w:rsidRPr="00B7122F">
        <w:rPr>
          <w:bCs/>
        </w:rPr>
        <w:t xml:space="preserve">Civil Rights Commission, and </w:t>
      </w:r>
      <w:r w:rsidR="00994EE4">
        <w:rPr>
          <w:bCs/>
        </w:rPr>
        <w:t xml:space="preserve">the </w:t>
      </w:r>
      <w:r w:rsidRPr="00B7122F">
        <w:rPr>
          <w:bCs/>
        </w:rPr>
        <w:t xml:space="preserve">Affordable Housing Board into a </w:t>
      </w:r>
      <w:r w:rsidR="00EE6189">
        <w:rPr>
          <w:bCs/>
        </w:rPr>
        <w:t xml:space="preserve">combined committee dedicated to </w:t>
      </w:r>
      <w:r w:rsidR="00994EE4">
        <w:rPr>
          <w:bCs/>
        </w:rPr>
        <w:t>helping Princeton</w:t>
      </w:r>
      <w:r w:rsidR="00EE6189">
        <w:rPr>
          <w:bCs/>
        </w:rPr>
        <w:t xml:space="preserve"> address the </w:t>
      </w:r>
      <w:r w:rsidR="005D692A">
        <w:rPr>
          <w:bCs/>
        </w:rPr>
        <w:t xml:space="preserve">varied </w:t>
      </w:r>
      <w:r w:rsidR="00EE6189">
        <w:rPr>
          <w:bCs/>
        </w:rPr>
        <w:t xml:space="preserve">needs of its diverse </w:t>
      </w:r>
      <w:r w:rsidR="00593E8B">
        <w:rPr>
          <w:bCs/>
        </w:rPr>
        <w:t>community;</w:t>
      </w:r>
      <w:r w:rsidR="00593E8B" w:rsidRPr="00B7122F">
        <w:rPr>
          <w:bCs/>
        </w:rPr>
        <w:t xml:space="preserve"> and</w:t>
      </w:r>
    </w:p>
    <w:p w14:paraId="6CC6DC68" w14:textId="5783AE1C" w:rsidR="00B7122F" w:rsidRPr="00B7122F" w:rsidRDefault="00B7122F" w:rsidP="00784AC1">
      <w:pPr>
        <w:pStyle w:val="BodyText"/>
        <w:spacing w:line="480" w:lineRule="auto"/>
        <w:ind w:left="0"/>
        <w:jc w:val="both"/>
        <w:rPr>
          <w:bCs/>
        </w:rPr>
      </w:pPr>
      <w:r w:rsidRPr="00B7122F">
        <w:rPr>
          <w:bCs/>
        </w:rPr>
        <w:t>WHEREAS, a major benefit of consolidating these three BCCs into a single committee is that it would enhance the collaboration that is critical to providing the best possible services to the Princeton community by replac</w:t>
      </w:r>
      <w:r w:rsidR="005D692A">
        <w:rPr>
          <w:bCs/>
        </w:rPr>
        <w:t>ing</w:t>
      </w:r>
      <w:r w:rsidRPr="00B7122F">
        <w:rPr>
          <w:bCs/>
        </w:rPr>
        <w:t xml:space="preserve"> an outdated paradigm in which BCCs are siloed by topic area and </w:t>
      </w:r>
      <w:r w:rsidR="00994EE4">
        <w:rPr>
          <w:bCs/>
        </w:rPr>
        <w:t>moving</w:t>
      </w:r>
      <w:r w:rsidR="00994EE4" w:rsidRPr="00B7122F">
        <w:rPr>
          <w:bCs/>
        </w:rPr>
        <w:t xml:space="preserve"> </w:t>
      </w:r>
      <w:r w:rsidRPr="00B7122F">
        <w:rPr>
          <w:bCs/>
        </w:rPr>
        <w:t xml:space="preserve">instead towards </w:t>
      </w:r>
      <w:r w:rsidR="00ED21E9">
        <w:rPr>
          <w:bCs/>
        </w:rPr>
        <w:t>an integrated</w:t>
      </w:r>
      <w:r w:rsidRPr="00B7122F">
        <w:rPr>
          <w:bCs/>
        </w:rPr>
        <w:t xml:space="preserve"> approach; and</w:t>
      </w:r>
    </w:p>
    <w:p w14:paraId="240284FC" w14:textId="71BB5A82" w:rsidR="00B7122F" w:rsidRPr="00B7122F" w:rsidRDefault="00B7122F" w:rsidP="00784AC1">
      <w:pPr>
        <w:pStyle w:val="BodyText"/>
        <w:spacing w:line="480" w:lineRule="auto"/>
        <w:ind w:left="0"/>
        <w:jc w:val="both"/>
        <w:rPr>
          <w:bCs/>
        </w:rPr>
      </w:pPr>
      <w:r w:rsidRPr="00B7122F">
        <w:rPr>
          <w:bCs/>
        </w:rPr>
        <w:t>WHEREAS, the staffing in the departments advised by these BCCs has become more robust in recent years, which has improved the municipality’s work and capacity in these focus areas; and</w:t>
      </w:r>
    </w:p>
    <w:p w14:paraId="0FB46D20" w14:textId="1D97A96A" w:rsidR="00B7122F" w:rsidRPr="00B7122F" w:rsidRDefault="00B7122F" w:rsidP="00784AC1">
      <w:pPr>
        <w:pStyle w:val="BodyText"/>
        <w:spacing w:line="480" w:lineRule="auto"/>
        <w:ind w:left="0"/>
        <w:jc w:val="both"/>
        <w:rPr>
          <w:bCs/>
        </w:rPr>
      </w:pPr>
      <w:r w:rsidRPr="00B7122F">
        <w:rPr>
          <w:bCs/>
        </w:rPr>
        <w:t xml:space="preserve">WHEREAS, this workforce expansion means that </w:t>
      </w:r>
      <w:r w:rsidR="00994EE4">
        <w:rPr>
          <w:bCs/>
        </w:rPr>
        <w:t>a combined committee could</w:t>
      </w:r>
      <w:r w:rsidR="00ED21E9">
        <w:rPr>
          <w:bCs/>
        </w:rPr>
        <w:t xml:space="preserve"> more directly</w:t>
      </w:r>
      <w:r w:rsidRPr="00B7122F">
        <w:rPr>
          <w:bCs/>
        </w:rPr>
        <w:t xml:space="preserve"> serve as </w:t>
      </w:r>
      <w:r w:rsidR="000738E7">
        <w:rPr>
          <w:bCs/>
        </w:rPr>
        <w:t xml:space="preserve">an </w:t>
      </w:r>
      <w:r w:rsidRPr="00B7122F">
        <w:rPr>
          <w:bCs/>
        </w:rPr>
        <w:t>advisory group to the Council as originally intended; and</w:t>
      </w:r>
    </w:p>
    <w:p w14:paraId="17CB133C" w14:textId="4CFFE3EA" w:rsidR="00B7122F" w:rsidRPr="00B7122F" w:rsidRDefault="00B7122F" w:rsidP="00784AC1">
      <w:pPr>
        <w:pStyle w:val="BodyText"/>
        <w:spacing w:line="480" w:lineRule="auto"/>
        <w:ind w:left="0"/>
        <w:jc w:val="both"/>
        <w:rPr>
          <w:bCs/>
        </w:rPr>
      </w:pPr>
      <w:r w:rsidRPr="00B7122F">
        <w:rPr>
          <w:bCs/>
        </w:rPr>
        <w:t xml:space="preserve">WHEREAS, in addition, the consolidation of these three BCCs </w:t>
      </w:r>
      <w:r w:rsidR="00994EE4">
        <w:rPr>
          <w:bCs/>
        </w:rPr>
        <w:t>would</w:t>
      </w:r>
      <w:r w:rsidR="00B12E90">
        <w:rPr>
          <w:bCs/>
        </w:rPr>
        <w:t xml:space="preserve"> </w:t>
      </w:r>
      <w:r w:rsidR="00994EE4">
        <w:rPr>
          <w:bCs/>
        </w:rPr>
        <w:t>help</w:t>
      </w:r>
      <w:r w:rsidRPr="00B7122F">
        <w:rPr>
          <w:bCs/>
        </w:rPr>
        <w:t xml:space="preserve"> address the recurring issue of recruiting numerous residents to serve on these committees; with fewer seats to fill and less siloed topic areas, the supercommittee can be staffed with candidates with broader perspectives on all issues impacting equity, civil rights, social services, and affordable housing; and</w:t>
      </w:r>
    </w:p>
    <w:p w14:paraId="64AD9785" w14:textId="30D9EFA2" w:rsidR="00B7122F" w:rsidRPr="00B7122F" w:rsidRDefault="00B7122F" w:rsidP="00784AC1">
      <w:pPr>
        <w:pStyle w:val="BodyText"/>
        <w:spacing w:line="480" w:lineRule="auto"/>
        <w:ind w:left="0"/>
        <w:jc w:val="both"/>
        <w:rPr>
          <w:bCs/>
        </w:rPr>
      </w:pPr>
      <w:r w:rsidRPr="00B7122F">
        <w:rPr>
          <w:bCs/>
        </w:rPr>
        <w:t xml:space="preserve">WHEREAS, by engaging </w:t>
      </w:r>
      <w:r>
        <w:rPr>
          <w:bCs/>
        </w:rPr>
        <w:t>the Princeton</w:t>
      </w:r>
      <w:r w:rsidRPr="00B7122F">
        <w:rPr>
          <w:bCs/>
        </w:rPr>
        <w:t xml:space="preserve"> community’s dedicated and knowledgeable volunteers from three focus areas, this supercommittee would foster an intersectional approach, resulting in a more holistic and contextual understanding of social justice and civil rights; and </w:t>
      </w:r>
    </w:p>
    <w:p w14:paraId="5D0D355B" w14:textId="43D5CDE0" w:rsidR="00A02A33" w:rsidRPr="00A02A33" w:rsidRDefault="00B7122F" w:rsidP="00784AC1">
      <w:pPr>
        <w:pStyle w:val="BodyText"/>
        <w:widowControl/>
        <w:spacing w:line="480" w:lineRule="auto"/>
        <w:ind w:left="0"/>
        <w:jc w:val="both"/>
        <w:rPr>
          <w:bCs/>
        </w:rPr>
      </w:pPr>
      <w:r w:rsidRPr="00B7122F">
        <w:rPr>
          <w:bCs/>
        </w:rPr>
        <w:t xml:space="preserve">WHEREAS, updating the structure and combining the functions of these BCCs by consolidating them into a </w:t>
      </w:r>
      <w:r w:rsidR="001A2E09">
        <w:rPr>
          <w:bCs/>
        </w:rPr>
        <w:t>single</w:t>
      </w:r>
      <w:r w:rsidR="001A2E09" w:rsidRPr="00B7122F">
        <w:rPr>
          <w:bCs/>
        </w:rPr>
        <w:t xml:space="preserve"> </w:t>
      </w:r>
      <w:r w:rsidRPr="00B7122F">
        <w:rPr>
          <w:bCs/>
        </w:rPr>
        <w:t xml:space="preserve">committee will make the best use of volunteer time and maximize </w:t>
      </w:r>
      <w:r w:rsidRPr="00B7122F">
        <w:rPr>
          <w:bCs/>
        </w:rPr>
        <w:lastRenderedPageBreak/>
        <w:t>the benefit to the municipality, while concurrently saving staff time and resources (and thus taxpayer dollars);</w:t>
      </w:r>
    </w:p>
    <w:p w14:paraId="6ABE92A1" w14:textId="69BA3281" w:rsidR="00614030" w:rsidRPr="00540CE6" w:rsidRDefault="00897E1A" w:rsidP="00784AC1">
      <w:pPr>
        <w:pStyle w:val="BodyText"/>
        <w:spacing w:line="480" w:lineRule="auto"/>
        <w:ind w:left="0"/>
        <w:jc w:val="both"/>
      </w:pPr>
      <w:r>
        <w:rPr>
          <w:bCs/>
        </w:rPr>
        <w:t>NOW</w:t>
      </w:r>
      <w:r w:rsidR="00541FCB" w:rsidRPr="00AB2938">
        <w:rPr>
          <w:bCs/>
        </w:rPr>
        <w:t xml:space="preserve"> THEREFORE, </w:t>
      </w:r>
      <w:r w:rsidR="00614030" w:rsidRPr="00AB2938">
        <w:rPr>
          <w:bCs/>
        </w:rPr>
        <w:t>BE IT ORDAINED</w:t>
      </w:r>
      <w:r w:rsidR="00614030" w:rsidRPr="00540CE6">
        <w:t xml:space="preserve"> by the Mayor and Council of Princeton as follows:</w:t>
      </w:r>
    </w:p>
    <w:p w14:paraId="20B92B64" w14:textId="781B84FB" w:rsidR="00CB6FFB" w:rsidRDefault="00AB3753" w:rsidP="00784AC1">
      <w:pPr>
        <w:pStyle w:val="BodyText"/>
        <w:spacing w:line="480" w:lineRule="auto"/>
        <w:ind w:left="0" w:firstLine="619"/>
        <w:jc w:val="both"/>
        <w:rPr>
          <w:bCs/>
        </w:rPr>
      </w:pPr>
      <w:r w:rsidRPr="00FA46FA">
        <w:rPr>
          <w:bCs/>
          <w:u w:val="single"/>
        </w:rPr>
        <w:t>SECTION</w:t>
      </w:r>
      <w:r w:rsidR="00614030" w:rsidRPr="00FA46FA">
        <w:rPr>
          <w:bCs/>
          <w:u w:val="single"/>
        </w:rPr>
        <w:t xml:space="preserve"> 1</w:t>
      </w:r>
      <w:r w:rsidR="00614030" w:rsidRPr="00A02A33">
        <w:rPr>
          <w:bCs/>
        </w:rPr>
        <w:t>.</w:t>
      </w:r>
      <w:r w:rsidR="006613B5" w:rsidRPr="00A02A33">
        <w:rPr>
          <w:bCs/>
        </w:rPr>
        <w:t xml:space="preserve"> </w:t>
      </w:r>
      <w:r w:rsidR="00CB6FFB">
        <w:rPr>
          <w:bCs/>
        </w:rPr>
        <w:t xml:space="preserve">Princeton’s Affordable Housing Board, Civil Rights Commission and Human Services Commission </w:t>
      </w:r>
      <w:r w:rsidR="00FA46FA">
        <w:rPr>
          <w:bCs/>
        </w:rPr>
        <w:t>are</w:t>
      </w:r>
      <w:r w:rsidR="00CB6FFB">
        <w:rPr>
          <w:bCs/>
        </w:rPr>
        <w:t xml:space="preserve"> hereby consolidated into a new </w:t>
      </w:r>
      <w:r w:rsidR="00FA46FA">
        <w:rPr>
          <w:bCs/>
        </w:rPr>
        <w:t xml:space="preserve">“super” </w:t>
      </w:r>
      <w:r w:rsidR="00CB6FFB">
        <w:rPr>
          <w:bCs/>
        </w:rPr>
        <w:t>committee to be known as the “</w:t>
      </w:r>
      <w:r w:rsidR="00543B0A">
        <w:rPr>
          <w:bCs/>
        </w:rPr>
        <w:t>Advisory Committee on Affordable Housing, Human Services, and Racial, Social and Economic Equity</w:t>
      </w:r>
      <w:r w:rsidR="00CB6FFB">
        <w:rPr>
          <w:bCs/>
        </w:rPr>
        <w:t xml:space="preserve">,” </w:t>
      </w:r>
      <w:r w:rsidR="00FA46FA">
        <w:rPr>
          <w:bCs/>
        </w:rPr>
        <w:t>as set forth hereinbelow</w:t>
      </w:r>
      <w:r w:rsidR="00CB6FFB">
        <w:rPr>
          <w:bCs/>
        </w:rPr>
        <w:t>.</w:t>
      </w:r>
    </w:p>
    <w:p w14:paraId="27C73100" w14:textId="571140CB" w:rsidR="00B4707E" w:rsidRDefault="00CB6FFB" w:rsidP="00784AC1">
      <w:pPr>
        <w:pStyle w:val="BodyText"/>
        <w:spacing w:line="480" w:lineRule="auto"/>
        <w:ind w:left="0" w:firstLine="619"/>
        <w:jc w:val="both"/>
        <w:rPr>
          <w:bCs/>
        </w:rPr>
      </w:pPr>
      <w:r w:rsidRPr="00FA46FA">
        <w:rPr>
          <w:bCs/>
          <w:u w:val="single"/>
        </w:rPr>
        <w:t>SECTION 2</w:t>
      </w:r>
      <w:r>
        <w:rPr>
          <w:bCs/>
        </w:rPr>
        <w:t xml:space="preserve">. Article V, Agencies, Boards, </w:t>
      </w:r>
      <w:r w:rsidR="004B2410">
        <w:rPr>
          <w:bCs/>
        </w:rPr>
        <w:t>Commissions</w:t>
      </w:r>
      <w:r>
        <w:rPr>
          <w:bCs/>
        </w:rPr>
        <w:t xml:space="preserve"> and Committees in Chapter 2, Administration of the “Code of the Borough of Princeton, N</w:t>
      </w:r>
      <w:r w:rsidR="003066AD">
        <w:rPr>
          <w:bCs/>
        </w:rPr>
        <w:t xml:space="preserve">ew </w:t>
      </w:r>
      <w:r>
        <w:rPr>
          <w:bCs/>
        </w:rPr>
        <w:t>J</w:t>
      </w:r>
      <w:r w:rsidR="003066AD">
        <w:rPr>
          <w:bCs/>
        </w:rPr>
        <w:t>ersey</w:t>
      </w:r>
      <w:r>
        <w:rPr>
          <w:bCs/>
        </w:rPr>
        <w:t xml:space="preserve"> 1974” is hereby amended by deleting therefrom sections B2-69</w:t>
      </w:r>
      <w:r w:rsidR="00C43464">
        <w:rPr>
          <w:bCs/>
        </w:rPr>
        <w:t xml:space="preserve"> (Human Services Commission”</w:t>
      </w:r>
      <w:r>
        <w:rPr>
          <w:bCs/>
        </w:rPr>
        <w:t>, B2-82</w:t>
      </w:r>
      <w:r w:rsidR="00C43464">
        <w:rPr>
          <w:bCs/>
        </w:rPr>
        <w:t xml:space="preserve"> (Affordable Housing Board)</w:t>
      </w:r>
      <w:r>
        <w:rPr>
          <w:bCs/>
        </w:rPr>
        <w:t xml:space="preserve"> and B2-90C </w:t>
      </w:r>
      <w:r w:rsidR="00C43464">
        <w:rPr>
          <w:bCs/>
        </w:rPr>
        <w:t xml:space="preserve">(Civil Rights Commission) </w:t>
      </w:r>
      <w:r>
        <w:rPr>
          <w:bCs/>
        </w:rPr>
        <w:t>and by adding there</w:t>
      </w:r>
      <w:r w:rsidR="00C43464">
        <w:rPr>
          <w:bCs/>
        </w:rPr>
        <w:t>to</w:t>
      </w:r>
      <w:r>
        <w:rPr>
          <w:bCs/>
        </w:rPr>
        <w:t xml:space="preserve"> the following new </w:t>
      </w:r>
      <w:r w:rsidR="00FA46FA">
        <w:rPr>
          <w:bCs/>
        </w:rPr>
        <w:t>section:</w:t>
      </w:r>
    </w:p>
    <w:p w14:paraId="26BD858A" w14:textId="1BB4923A" w:rsidR="004B2410" w:rsidRPr="004B2410" w:rsidRDefault="004B2410" w:rsidP="00784AC1">
      <w:pPr>
        <w:spacing w:after="160" w:line="259" w:lineRule="auto"/>
        <w:ind w:left="720" w:right="1440"/>
        <w:jc w:val="both"/>
        <w:rPr>
          <w:rFonts w:ascii="Times New Roman" w:eastAsia="Times New Roman" w:hAnsi="Times New Roman" w:cs="Times New Roman"/>
          <w:b/>
        </w:rPr>
      </w:pPr>
      <w:r w:rsidRPr="004B2410">
        <w:rPr>
          <w:rFonts w:ascii="Times New Roman" w:eastAsia="Times New Roman" w:hAnsi="Times New Roman" w:cs="Times New Roman"/>
          <w:b/>
        </w:rPr>
        <w:t xml:space="preserve">§B2-____. </w:t>
      </w:r>
      <w:r w:rsidR="00543B0A">
        <w:rPr>
          <w:rFonts w:ascii="Times New Roman" w:eastAsia="Times New Roman" w:hAnsi="Times New Roman" w:cs="Times New Roman"/>
          <w:b/>
        </w:rPr>
        <w:t>Advisory Committee on Affordable Housing, Human Services, and Racial, Social and Economic Equity</w:t>
      </w:r>
    </w:p>
    <w:p w14:paraId="4FB8CD5B" w14:textId="58AF9090" w:rsidR="004B2410" w:rsidRPr="004B2410" w:rsidRDefault="004B2410" w:rsidP="00784AC1">
      <w:pPr>
        <w:numPr>
          <w:ilvl w:val="0"/>
          <w:numId w:val="4"/>
        </w:numPr>
        <w:pBdr>
          <w:top w:val="nil"/>
          <w:left w:val="nil"/>
          <w:bottom w:val="nil"/>
          <w:right w:val="nil"/>
          <w:between w:val="nil"/>
        </w:pBdr>
        <w:spacing w:after="160" w:line="259" w:lineRule="auto"/>
        <w:ind w:left="1080" w:right="1440"/>
        <w:jc w:val="both"/>
        <w:rPr>
          <w:rFonts w:ascii="Times New Roman" w:eastAsia="Times New Roman" w:hAnsi="Times New Roman" w:cs="Times New Roman"/>
          <w:bCs/>
          <w:color w:val="000000"/>
        </w:rPr>
      </w:pPr>
      <w:r w:rsidRPr="004B2410">
        <w:rPr>
          <w:rFonts w:ascii="Times New Roman" w:eastAsia="Times New Roman" w:hAnsi="Times New Roman" w:cs="Times New Roman"/>
          <w:color w:val="000000"/>
        </w:rPr>
        <w:t>Established. There is hereby established an advisory committee to be known as the “</w:t>
      </w:r>
      <w:r w:rsidR="00543B0A">
        <w:rPr>
          <w:rFonts w:ascii="Times New Roman" w:eastAsia="Times New Roman" w:hAnsi="Times New Roman" w:cs="Times New Roman"/>
          <w:color w:val="000000"/>
        </w:rPr>
        <w:t>Advisory Committee on Affordable Housing, Human Services, and Racial, Social and Economic Equity</w:t>
      </w:r>
      <w:r w:rsidRPr="004B2410">
        <w:rPr>
          <w:rFonts w:ascii="Times New Roman" w:eastAsia="Times New Roman" w:hAnsi="Times New Roman" w:cs="Times New Roman"/>
          <w:color w:val="000000"/>
        </w:rPr>
        <w:t xml:space="preserve">.” </w:t>
      </w:r>
    </w:p>
    <w:p w14:paraId="7FAB0E2C" w14:textId="77777777" w:rsidR="004B2410" w:rsidRPr="004B2410" w:rsidRDefault="004B2410" w:rsidP="00784AC1">
      <w:pPr>
        <w:numPr>
          <w:ilvl w:val="0"/>
          <w:numId w:val="4"/>
        </w:numPr>
        <w:spacing w:after="160" w:line="259" w:lineRule="auto"/>
        <w:ind w:left="1080" w:right="1440"/>
        <w:jc w:val="both"/>
        <w:rPr>
          <w:rFonts w:ascii="Times New Roman" w:eastAsia="Times New Roman" w:hAnsi="Times New Roman" w:cs="Times New Roman"/>
          <w:color w:val="000000"/>
        </w:rPr>
      </w:pPr>
      <w:r w:rsidRPr="004B2410">
        <w:rPr>
          <w:rFonts w:ascii="Times New Roman" w:eastAsia="Times New Roman" w:hAnsi="Times New Roman" w:cs="Times New Roman"/>
          <w:color w:val="000000"/>
        </w:rPr>
        <w:t xml:space="preserve">Membership; terms of office; ex officio members and liaison. </w:t>
      </w:r>
    </w:p>
    <w:p w14:paraId="604BA053" w14:textId="1B78FC90" w:rsidR="004B2410" w:rsidRPr="004B2410" w:rsidRDefault="004B2410" w:rsidP="00784AC1">
      <w:pPr>
        <w:numPr>
          <w:ilvl w:val="0"/>
          <w:numId w:val="5"/>
        </w:numPr>
        <w:spacing w:after="160" w:line="259" w:lineRule="auto"/>
        <w:ind w:left="1440" w:right="1440"/>
        <w:jc w:val="both"/>
        <w:rPr>
          <w:rFonts w:ascii="Times New Roman" w:eastAsia="Times New Roman" w:hAnsi="Times New Roman" w:cs="Times New Roman"/>
          <w:color w:val="000000"/>
        </w:rPr>
      </w:pPr>
      <w:r w:rsidRPr="004B2410">
        <w:rPr>
          <w:rFonts w:ascii="Times New Roman" w:eastAsia="Times New Roman" w:hAnsi="Times New Roman" w:cs="Times New Roman"/>
          <w:color w:val="000000"/>
        </w:rPr>
        <w:t xml:space="preserve">The committee shall consist of </w:t>
      </w:r>
      <w:r w:rsidR="00B12E90">
        <w:rPr>
          <w:rFonts w:ascii="Times New Roman" w:eastAsia="Times New Roman" w:hAnsi="Times New Roman" w:cs="Times New Roman"/>
          <w:color w:val="000000"/>
        </w:rPr>
        <w:t>nine</w:t>
      </w:r>
      <w:r w:rsidR="00ED21E9" w:rsidRPr="004B2410">
        <w:rPr>
          <w:rFonts w:ascii="Times New Roman" w:eastAsia="Times New Roman" w:hAnsi="Times New Roman" w:cs="Times New Roman"/>
          <w:color w:val="000000"/>
        </w:rPr>
        <w:t xml:space="preserve"> </w:t>
      </w:r>
      <w:r w:rsidRPr="004B2410">
        <w:rPr>
          <w:rFonts w:ascii="Times New Roman" w:eastAsia="Times New Roman" w:hAnsi="Times New Roman" w:cs="Times New Roman"/>
          <w:color w:val="000000"/>
        </w:rPr>
        <w:t>regular members and up to two alternates appointed by the Princeton Council, all of whom shall be</w:t>
      </w:r>
      <w:r w:rsidR="00B12E90">
        <w:rPr>
          <w:rFonts w:ascii="Times New Roman" w:eastAsia="Times New Roman" w:hAnsi="Times New Roman" w:cs="Times New Roman"/>
          <w:color w:val="000000"/>
        </w:rPr>
        <w:t xml:space="preserve"> </w:t>
      </w:r>
      <w:r w:rsidRPr="004B2410">
        <w:rPr>
          <w:rFonts w:ascii="Times New Roman" w:eastAsia="Times New Roman" w:hAnsi="Times New Roman" w:cs="Times New Roman"/>
          <w:color w:val="000000"/>
        </w:rPr>
        <w:t xml:space="preserve">residents of Princeton. Every effort shall be made to appoint individuals who have demonstrated passion for community empowerment and equity and who have past experiences or expertise within the focus areas of the committee via their employment, education, and/or community engagement and volunteerism. On the initial formation of the </w:t>
      </w:r>
      <w:r w:rsidR="00543B0A">
        <w:rPr>
          <w:rFonts w:ascii="Times New Roman" w:eastAsia="Times New Roman" w:hAnsi="Times New Roman" w:cs="Times New Roman"/>
          <w:color w:val="000000"/>
        </w:rPr>
        <w:t>committee</w:t>
      </w:r>
      <w:r w:rsidRPr="004B2410">
        <w:rPr>
          <w:rFonts w:ascii="Times New Roman" w:eastAsia="Times New Roman" w:hAnsi="Times New Roman" w:cs="Times New Roman"/>
          <w:color w:val="000000"/>
        </w:rPr>
        <w:t xml:space="preserve">, three of the regular members shall be appointed for a one-year term, three of the regular members shall be appointed for a two-year term, and three of the regular members shall be appointed for a three-year term. All appointments or reappointments of regular members thereafter shall be for a three-year term. Any alternate members shall be appointed </w:t>
      </w:r>
      <w:r w:rsidRPr="004B2410">
        <w:rPr>
          <w:rFonts w:ascii="Times New Roman" w:eastAsia="Times New Roman" w:hAnsi="Times New Roman" w:cs="Times New Roman"/>
          <w:color w:val="000000"/>
        </w:rPr>
        <w:lastRenderedPageBreak/>
        <w:t xml:space="preserve">for a term of one year, computed from January 1 of the year of their appointment. They shall be designated at the time of their appointment as “Alternate No. 1” and “Alternate No. 2.” Alternate members may participate in discussions but may not vote except in the absence or disqualification of a regular member. All members of the </w:t>
      </w:r>
      <w:r w:rsidR="00543B0A">
        <w:rPr>
          <w:rFonts w:ascii="Times New Roman" w:eastAsia="Times New Roman" w:hAnsi="Times New Roman" w:cs="Times New Roman"/>
          <w:color w:val="000000"/>
        </w:rPr>
        <w:t>committee</w:t>
      </w:r>
      <w:r w:rsidRPr="004B2410">
        <w:rPr>
          <w:rFonts w:ascii="Times New Roman" w:eastAsia="Times New Roman" w:hAnsi="Times New Roman" w:cs="Times New Roman"/>
          <w:color w:val="000000"/>
        </w:rPr>
        <w:t xml:space="preserve"> shall serve without salary or compensation.</w:t>
      </w:r>
    </w:p>
    <w:p w14:paraId="1F7AABDA" w14:textId="03C50DC3" w:rsidR="00EE6189" w:rsidRPr="005F06F5" w:rsidRDefault="004B2410" w:rsidP="00784AC1">
      <w:pPr>
        <w:numPr>
          <w:ilvl w:val="0"/>
          <w:numId w:val="5"/>
        </w:numPr>
        <w:pBdr>
          <w:top w:val="nil"/>
          <w:left w:val="nil"/>
          <w:bottom w:val="nil"/>
          <w:right w:val="nil"/>
          <w:between w:val="nil"/>
        </w:pBdr>
        <w:spacing w:after="160" w:line="259" w:lineRule="auto"/>
        <w:ind w:left="1440" w:right="1440"/>
        <w:jc w:val="both"/>
        <w:rPr>
          <w:rFonts w:ascii="Times New Roman" w:eastAsia="Times New Roman" w:hAnsi="Times New Roman" w:cs="Times New Roman"/>
          <w:b/>
          <w:color w:val="000000"/>
        </w:rPr>
      </w:pPr>
      <w:r w:rsidRPr="004B2410">
        <w:rPr>
          <w:rFonts w:ascii="Times New Roman" w:eastAsia="Times New Roman" w:hAnsi="Times New Roman" w:cs="Times New Roman"/>
          <w:color w:val="000000"/>
        </w:rPr>
        <w:t xml:space="preserve">The Council shall appoint annually </w:t>
      </w:r>
      <w:r w:rsidR="003D0149">
        <w:rPr>
          <w:rFonts w:ascii="Times New Roman" w:eastAsia="Times New Roman" w:hAnsi="Times New Roman" w:cs="Times New Roman"/>
          <w:color w:val="000000"/>
        </w:rPr>
        <w:t>up to two</w:t>
      </w:r>
      <w:r w:rsidR="003D0149" w:rsidRPr="004B2410">
        <w:rPr>
          <w:rFonts w:ascii="Times New Roman" w:eastAsia="Times New Roman" w:hAnsi="Times New Roman" w:cs="Times New Roman"/>
          <w:color w:val="000000"/>
        </w:rPr>
        <w:t xml:space="preserve"> </w:t>
      </w:r>
      <w:r w:rsidRPr="004B2410">
        <w:rPr>
          <w:rFonts w:ascii="Times New Roman" w:eastAsia="Times New Roman" w:hAnsi="Times New Roman" w:cs="Times New Roman"/>
          <w:color w:val="000000"/>
        </w:rPr>
        <w:t>of its members to serve as liaison to the committee, but said liaison</w:t>
      </w:r>
      <w:r w:rsidR="001A2E09">
        <w:rPr>
          <w:rFonts w:ascii="Times New Roman" w:eastAsia="Times New Roman" w:hAnsi="Times New Roman" w:cs="Times New Roman"/>
          <w:color w:val="000000"/>
        </w:rPr>
        <w:t>(s)</w:t>
      </w:r>
      <w:r w:rsidRPr="004B2410">
        <w:rPr>
          <w:rFonts w:ascii="Times New Roman" w:eastAsia="Times New Roman" w:hAnsi="Times New Roman" w:cs="Times New Roman"/>
          <w:color w:val="000000"/>
        </w:rPr>
        <w:t xml:space="preserve"> shall not be considered member</w:t>
      </w:r>
      <w:r w:rsidR="001A2E09">
        <w:rPr>
          <w:rFonts w:ascii="Times New Roman" w:eastAsia="Times New Roman" w:hAnsi="Times New Roman" w:cs="Times New Roman"/>
          <w:color w:val="000000"/>
        </w:rPr>
        <w:t>(s)</w:t>
      </w:r>
      <w:r w:rsidRPr="004B2410">
        <w:rPr>
          <w:rFonts w:ascii="Times New Roman" w:eastAsia="Times New Roman" w:hAnsi="Times New Roman" w:cs="Times New Roman"/>
          <w:color w:val="000000"/>
        </w:rPr>
        <w:t xml:space="preserve"> of the committee and shall not vote on committee matters. In addition, the Deputy Administrator of Health and Community Services shall appoint annually staff designee(s) from Health and Community Services to serve as a staff liaison</w:t>
      </w:r>
      <w:r w:rsidR="001A2E09">
        <w:rPr>
          <w:rFonts w:ascii="Times New Roman" w:eastAsia="Times New Roman" w:hAnsi="Times New Roman" w:cs="Times New Roman"/>
          <w:color w:val="000000"/>
        </w:rPr>
        <w:t>(s)</w:t>
      </w:r>
      <w:r w:rsidRPr="004B2410">
        <w:rPr>
          <w:rFonts w:ascii="Times New Roman" w:eastAsia="Times New Roman" w:hAnsi="Times New Roman" w:cs="Times New Roman"/>
          <w:color w:val="000000"/>
        </w:rPr>
        <w:t xml:space="preserve"> but said liaison(s) shall not be considered a member of the committee and shall not vote on committee matters</w:t>
      </w:r>
      <w:r w:rsidR="00EE6189" w:rsidRPr="00EE6189">
        <w:rPr>
          <w:rFonts w:ascii="Times New Roman" w:eastAsia="Times New Roman" w:hAnsi="Times New Roman" w:cs="Times New Roman"/>
          <w:bCs/>
          <w:color w:val="000000"/>
        </w:rPr>
        <w:t>.</w:t>
      </w:r>
    </w:p>
    <w:p w14:paraId="05CCFA89" w14:textId="77777777" w:rsidR="004B2410" w:rsidRPr="004B2410" w:rsidRDefault="004B2410" w:rsidP="00784AC1">
      <w:pPr>
        <w:numPr>
          <w:ilvl w:val="0"/>
          <w:numId w:val="4"/>
        </w:numPr>
        <w:pBdr>
          <w:top w:val="nil"/>
          <w:left w:val="nil"/>
          <w:bottom w:val="nil"/>
          <w:right w:val="nil"/>
          <w:between w:val="nil"/>
        </w:pBdr>
        <w:spacing w:after="160" w:line="259" w:lineRule="auto"/>
        <w:ind w:left="1080" w:right="1440"/>
        <w:jc w:val="both"/>
        <w:rPr>
          <w:rFonts w:ascii="Times New Roman" w:eastAsia="Times New Roman" w:hAnsi="Times New Roman" w:cs="Times New Roman"/>
          <w:bCs/>
          <w:color w:val="000000"/>
        </w:rPr>
      </w:pPr>
      <w:r w:rsidRPr="004B2410">
        <w:rPr>
          <w:rFonts w:ascii="Times New Roman" w:eastAsia="Times New Roman" w:hAnsi="Times New Roman" w:cs="Times New Roman"/>
          <w:bCs/>
          <w:color w:val="000000"/>
        </w:rPr>
        <w:t xml:space="preserve">Organization; meetings; quorum; procedures. </w:t>
      </w:r>
    </w:p>
    <w:p w14:paraId="23B400CF" w14:textId="36EFA808" w:rsidR="004B2410" w:rsidRPr="004B2410" w:rsidRDefault="004B2410" w:rsidP="00784AC1">
      <w:pPr>
        <w:numPr>
          <w:ilvl w:val="0"/>
          <w:numId w:val="6"/>
        </w:numPr>
        <w:pBdr>
          <w:top w:val="nil"/>
          <w:left w:val="nil"/>
          <w:bottom w:val="nil"/>
          <w:right w:val="nil"/>
          <w:between w:val="nil"/>
        </w:pBdr>
        <w:spacing w:after="160" w:line="259" w:lineRule="auto"/>
        <w:ind w:left="1440" w:right="1440"/>
        <w:jc w:val="both"/>
        <w:rPr>
          <w:rFonts w:ascii="Times New Roman" w:eastAsia="Times New Roman" w:hAnsi="Times New Roman" w:cs="Times New Roman"/>
          <w:bCs/>
          <w:color w:val="000000"/>
        </w:rPr>
      </w:pPr>
      <w:r w:rsidRPr="004B2410">
        <w:rPr>
          <w:rFonts w:ascii="Times New Roman" w:eastAsia="Times New Roman" w:hAnsi="Times New Roman" w:cs="Times New Roman"/>
          <w:bCs/>
          <w:color w:val="000000"/>
        </w:rPr>
        <w:t xml:space="preserve">The committee shall hold an initial organization meeting within </w:t>
      </w:r>
      <w:r w:rsidR="0006611D">
        <w:rPr>
          <w:rFonts w:ascii="Times New Roman" w:eastAsia="Times New Roman" w:hAnsi="Times New Roman" w:cs="Times New Roman"/>
          <w:bCs/>
          <w:color w:val="000000"/>
        </w:rPr>
        <w:t>thirty</w:t>
      </w:r>
      <w:r w:rsidR="0006611D" w:rsidRPr="004B2410">
        <w:rPr>
          <w:rFonts w:ascii="Times New Roman" w:eastAsia="Times New Roman" w:hAnsi="Times New Roman" w:cs="Times New Roman"/>
          <w:bCs/>
          <w:color w:val="000000"/>
        </w:rPr>
        <w:t xml:space="preserve"> </w:t>
      </w:r>
      <w:r w:rsidRPr="004B2410">
        <w:rPr>
          <w:rFonts w:ascii="Times New Roman" w:eastAsia="Times New Roman" w:hAnsi="Times New Roman" w:cs="Times New Roman"/>
          <w:bCs/>
          <w:color w:val="000000"/>
        </w:rPr>
        <w:t xml:space="preserve">days of the date on which the committee’s members are first appointed, and shall meet thereafter for the purpose of organization in January of each year. The </w:t>
      </w:r>
      <w:r w:rsidR="003D0149">
        <w:rPr>
          <w:rFonts w:ascii="Times New Roman" w:eastAsia="Times New Roman" w:hAnsi="Times New Roman" w:cs="Times New Roman"/>
          <w:bCs/>
          <w:color w:val="000000"/>
        </w:rPr>
        <w:t>committee</w:t>
      </w:r>
      <w:r w:rsidR="003D0149" w:rsidRPr="004B2410">
        <w:rPr>
          <w:rFonts w:ascii="Times New Roman" w:eastAsia="Times New Roman" w:hAnsi="Times New Roman" w:cs="Times New Roman"/>
          <w:bCs/>
          <w:color w:val="000000"/>
        </w:rPr>
        <w:t xml:space="preserve"> </w:t>
      </w:r>
      <w:r w:rsidRPr="004B2410">
        <w:rPr>
          <w:rFonts w:ascii="Times New Roman" w:eastAsia="Times New Roman" w:hAnsi="Times New Roman" w:cs="Times New Roman"/>
          <w:bCs/>
          <w:color w:val="000000"/>
        </w:rPr>
        <w:t xml:space="preserve">annually shall select from among its members a </w:t>
      </w:r>
      <w:r w:rsidR="00B12E90">
        <w:rPr>
          <w:rFonts w:ascii="Times New Roman" w:eastAsia="Times New Roman" w:hAnsi="Times New Roman" w:cs="Times New Roman"/>
          <w:bCs/>
          <w:color w:val="000000"/>
        </w:rPr>
        <w:t xml:space="preserve">chair, a </w:t>
      </w:r>
      <w:r w:rsidRPr="004B2410">
        <w:rPr>
          <w:rFonts w:ascii="Times New Roman" w:eastAsia="Times New Roman" w:hAnsi="Times New Roman" w:cs="Times New Roman"/>
          <w:bCs/>
          <w:color w:val="000000"/>
        </w:rPr>
        <w:t>vice-chair</w:t>
      </w:r>
      <w:r w:rsidR="00CF29D5">
        <w:rPr>
          <w:rFonts w:ascii="Times New Roman" w:eastAsia="Times New Roman" w:hAnsi="Times New Roman" w:cs="Times New Roman"/>
          <w:bCs/>
          <w:color w:val="000000"/>
        </w:rPr>
        <w:t>,</w:t>
      </w:r>
      <w:r w:rsidR="000A1838">
        <w:rPr>
          <w:rFonts w:ascii="Times New Roman" w:eastAsia="Times New Roman" w:hAnsi="Times New Roman" w:cs="Times New Roman"/>
          <w:bCs/>
          <w:color w:val="000000"/>
        </w:rPr>
        <w:t xml:space="preserve"> </w:t>
      </w:r>
      <w:r w:rsidR="00B12E90">
        <w:rPr>
          <w:rFonts w:ascii="Times New Roman" w:eastAsia="Times New Roman" w:hAnsi="Times New Roman" w:cs="Times New Roman"/>
          <w:bCs/>
          <w:color w:val="000000"/>
        </w:rPr>
        <w:t xml:space="preserve">a </w:t>
      </w:r>
      <w:r w:rsidRPr="004B2410">
        <w:rPr>
          <w:rFonts w:ascii="Times New Roman" w:eastAsia="Times New Roman" w:hAnsi="Times New Roman" w:cs="Times New Roman"/>
          <w:bCs/>
          <w:color w:val="000000"/>
        </w:rPr>
        <w:t>secretary</w:t>
      </w:r>
      <w:r w:rsidR="00B12E90">
        <w:rPr>
          <w:rFonts w:ascii="Times New Roman" w:eastAsia="Times New Roman" w:hAnsi="Times New Roman" w:cs="Times New Roman"/>
          <w:bCs/>
          <w:color w:val="000000"/>
        </w:rPr>
        <w:t>,</w:t>
      </w:r>
      <w:r w:rsidR="000A1838">
        <w:rPr>
          <w:rFonts w:ascii="Times New Roman" w:eastAsia="Times New Roman" w:hAnsi="Times New Roman" w:cs="Times New Roman"/>
          <w:bCs/>
          <w:color w:val="000000"/>
        </w:rPr>
        <w:t xml:space="preserve"> </w:t>
      </w:r>
      <w:r w:rsidR="00CF29D5">
        <w:rPr>
          <w:rFonts w:ascii="Times New Roman" w:eastAsia="Times New Roman" w:hAnsi="Times New Roman" w:cs="Times New Roman"/>
          <w:bCs/>
          <w:color w:val="000000"/>
        </w:rPr>
        <w:t>and an LGBTQ+ liaison</w:t>
      </w:r>
      <w:r w:rsidRPr="004B2410">
        <w:rPr>
          <w:rFonts w:ascii="Times New Roman" w:eastAsia="Times New Roman" w:hAnsi="Times New Roman" w:cs="Times New Roman"/>
          <w:bCs/>
          <w:color w:val="000000"/>
        </w:rPr>
        <w:t xml:space="preserve">. At its first meeting each year, it shall also </w:t>
      </w:r>
      <w:r w:rsidR="00CF29D5">
        <w:rPr>
          <w:rFonts w:ascii="Times New Roman" w:eastAsia="Times New Roman" w:hAnsi="Times New Roman" w:cs="Times New Roman"/>
          <w:bCs/>
          <w:color w:val="000000"/>
        </w:rPr>
        <w:t xml:space="preserve">select </w:t>
      </w:r>
      <w:r w:rsidR="00593E8B">
        <w:rPr>
          <w:rFonts w:ascii="Times New Roman" w:eastAsia="Times New Roman" w:hAnsi="Times New Roman" w:cs="Times New Roman"/>
          <w:bCs/>
          <w:color w:val="000000"/>
        </w:rPr>
        <w:t>the</w:t>
      </w:r>
      <w:r w:rsidR="00CF29D5" w:rsidRPr="004B2410">
        <w:rPr>
          <w:rFonts w:ascii="Times New Roman" w:eastAsia="Times New Roman" w:hAnsi="Times New Roman" w:cs="Times New Roman"/>
          <w:bCs/>
          <w:color w:val="000000"/>
        </w:rPr>
        <w:t xml:space="preserve"> </w:t>
      </w:r>
      <w:r w:rsidRPr="004B2410">
        <w:rPr>
          <w:rFonts w:ascii="Times New Roman" w:eastAsia="Times New Roman" w:hAnsi="Times New Roman" w:cs="Times New Roman"/>
          <w:bCs/>
          <w:color w:val="000000"/>
        </w:rPr>
        <w:t xml:space="preserve">members </w:t>
      </w:r>
      <w:r w:rsidR="00CF29D5">
        <w:rPr>
          <w:rFonts w:ascii="Times New Roman" w:eastAsia="Times New Roman" w:hAnsi="Times New Roman" w:cs="Times New Roman"/>
          <w:bCs/>
          <w:color w:val="000000"/>
        </w:rPr>
        <w:t>of</w:t>
      </w:r>
      <w:r w:rsidRPr="004B2410">
        <w:rPr>
          <w:rFonts w:ascii="Times New Roman" w:eastAsia="Times New Roman" w:hAnsi="Times New Roman" w:cs="Times New Roman"/>
          <w:bCs/>
          <w:color w:val="000000"/>
        </w:rPr>
        <w:t xml:space="preserve"> subcommittees</w:t>
      </w:r>
      <w:r w:rsidR="00CF29D5">
        <w:rPr>
          <w:rFonts w:ascii="Times New Roman" w:eastAsia="Times New Roman" w:hAnsi="Times New Roman" w:cs="Times New Roman"/>
          <w:bCs/>
          <w:color w:val="000000"/>
        </w:rPr>
        <w:t>, if any, as it may form pursuant to subsection (d) below.</w:t>
      </w:r>
    </w:p>
    <w:p w14:paraId="4B8FD107" w14:textId="6965E6D9" w:rsidR="004B2410" w:rsidRPr="004B2410" w:rsidRDefault="004B2410" w:rsidP="00784AC1">
      <w:pPr>
        <w:numPr>
          <w:ilvl w:val="0"/>
          <w:numId w:val="6"/>
        </w:numPr>
        <w:pBdr>
          <w:top w:val="nil"/>
          <w:left w:val="nil"/>
          <w:bottom w:val="nil"/>
          <w:right w:val="nil"/>
          <w:between w:val="nil"/>
        </w:pBdr>
        <w:spacing w:after="160" w:line="259" w:lineRule="auto"/>
        <w:ind w:left="1440" w:right="1440"/>
        <w:jc w:val="both"/>
        <w:rPr>
          <w:rFonts w:ascii="Times New Roman" w:eastAsia="Times New Roman" w:hAnsi="Times New Roman" w:cs="Times New Roman"/>
          <w:bCs/>
          <w:color w:val="000000"/>
        </w:rPr>
      </w:pPr>
      <w:r w:rsidRPr="004B2410">
        <w:rPr>
          <w:rFonts w:ascii="Times New Roman" w:eastAsia="Times New Roman" w:hAnsi="Times New Roman" w:cs="Times New Roman"/>
          <w:bCs/>
          <w:color w:val="000000"/>
        </w:rPr>
        <w:t xml:space="preserve">The committee shall meet </w:t>
      </w:r>
      <w:r w:rsidR="00D2183D">
        <w:rPr>
          <w:rFonts w:ascii="Times New Roman" w:eastAsia="Times New Roman" w:hAnsi="Times New Roman" w:cs="Times New Roman"/>
          <w:bCs/>
          <w:color w:val="000000"/>
        </w:rPr>
        <w:t>monthly</w:t>
      </w:r>
      <w:r w:rsidRPr="004B2410">
        <w:rPr>
          <w:rFonts w:ascii="Times New Roman" w:eastAsia="Times New Roman" w:hAnsi="Times New Roman" w:cs="Times New Roman"/>
          <w:bCs/>
          <w:color w:val="000000"/>
        </w:rPr>
        <w:t xml:space="preserve">, according to an annual schedule to be adopted at its annual organization meeting. The public shall be advised of the date, time and place of all committee meetings. Meetings may be held in person, via telephone, or by teleconferencing software, such as Zoom or Microsoft Teams. Additional meetings may be held as needed, and the public advised of such extra meetings to the extent practicable. Minutes shall be kept by </w:t>
      </w:r>
      <w:r w:rsidR="003D0149">
        <w:rPr>
          <w:rFonts w:ascii="Times New Roman" w:eastAsia="Times New Roman" w:hAnsi="Times New Roman" w:cs="Times New Roman"/>
          <w:bCs/>
          <w:color w:val="000000"/>
        </w:rPr>
        <w:t xml:space="preserve">the </w:t>
      </w:r>
      <w:r w:rsidRPr="004B2410">
        <w:rPr>
          <w:rFonts w:ascii="Times New Roman" w:eastAsia="Times New Roman" w:hAnsi="Times New Roman" w:cs="Times New Roman"/>
          <w:bCs/>
          <w:color w:val="000000"/>
        </w:rPr>
        <w:t>secretary and filed with the municipal clerk.</w:t>
      </w:r>
    </w:p>
    <w:p w14:paraId="6752CC7D" w14:textId="77777777" w:rsidR="004B2410" w:rsidRPr="004B2410" w:rsidRDefault="004B2410" w:rsidP="00784AC1">
      <w:pPr>
        <w:numPr>
          <w:ilvl w:val="0"/>
          <w:numId w:val="6"/>
        </w:numPr>
        <w:pBdr>
          <w:top w:val="nil"/>
          <w:left w:val="nil"/>
          <w:bottom w:val="nil"/>
          <w:right w:val="nil"/>
          <w:between w:val="nil"/>
        </w:pBdr>
        <w:spacing w:after="160" w:line="259" w:lineRule="auto"/>
        <w:ind w:left="1440" w:right="1440"/>
        <w:jc w:val="both"/>
        <w:rPr>
          <w:rFonts w:ascii="Times New Roman" w:eastAsia="Times New Roman" w:hAnsi="Times New Roman" w:cs="Times New Roman"/>
          <w:bCs/>
          <w:color w:val="000000"/>
        </w:rPr>
      </w:pPr>
      <w:r w:rsidRPr="004B2410">
        <w:rPr>
          <w:rFonts w:ascii="Times New Roman" w:eastAsia="Times New Roman" w:hAnsi="Times New Roman" w:cs="Times New Roman"/>
          <w:bCs/>
          <w:color w:val="000000"/>
        </w:rPr>
        <w:t>A quorum shall consist of a majority of the authorized members of the committee.</w:t>
      </w:r>
    </w:p>
    <w:p w14:paraId="6E7BB42B" w14:textId="050C81DF" w:rsidR="004B2410" w:rsidRPr="004B2410" w:rsidRDefault="004B2410" w:rsidP="00784AC1">
      <w:pPr>
        <w:numPr>
          <w:ilvl w:val="0"/>
          <w:numId w:val="6"/>
        </w:numPr>
        <w:pBdr>
          <w:top w:val="nil"/>
          <w:left w:val="nil"/>
          <w:bottom w:val="nil"/>
          <w:right w:val="nil"/>
          <w:between w:val="nil"/>
        </w:pBdr>
        <w:spacing w:after="160" w:line="259" w:lineRule="auto"/>
        <w:ind w:left="1440" w:right="1440"/>
        <w:jc w:val="both"/>
        <w:rPr>
          <w:rFonts w:ascii="Times New Roman" w:eastAsia="Times New Roman" w:hAnsi="Times New Roman" w:cs="Times New Roman"/>
          <w:bCs/>
          <w:color w:val="000000"/>
        </w:rPr>
      </w:pPr>
      <w:r w:rsidRPr="004B2410">
        <w:rPr>
          <w:rFonts w:ascii="Times New Roman" w:eastAsia="Times New Roman" w:hAnsi="Times New Roman" w:cs="Times New Roman"/>
          <w:bCs/>
          <w:color w:val="000000"/>
        </w:rPr>
        <w:t xml:space="preserve">All members of the committee </w:t>
      </w:r>
      <w:r w:rsidR="0006611D">
        <w:rPr>
          <w:rFonts w:ascii="Times New Roman" w:eastAsia="Times New Roman" w:hAnsi="Times New Roman" w:cs="Times New Roman"/>
          <w:bCs/>
          <w:color w:val="000000"/>
        </w:rPr>
        <w:t xml:space="preserve">shall </w:t>
      </w:r>
      <w:r w:rsidRPr="004B2410">
        <w:rPr>
          <w:rFonts w:ascii="Times New Roman" w:eastAsia="Times New Roman" w:hAnsi="Times New Roman" w:cs="Times New Roman"/>
          <w:bCs/>
          <w:color w:val="000000"/>
        </w:rPr>
        <w:t>adhere to the procedures and responsibilities set forth in Princeton’s “Boards, Commissions, and Committees Handbook.”</w:t>
      </w:r>
    </w:p>
    <w:p w14:paraId="1ABBD0E1" w14:textId="1A5E1635" w:rsidR="004B2410" w:rsidRPr="004B2410" w:rsidRDefault="004B2410" w:rsidP="00784AC1">
      <w:pPr>
        <w:numPr>
          <w:ilvl w:val="0"/>
          <w:numId w:val="4"/>
        </w:numPr>
        <w:pBdr>
          <w:top w:val="nil"/>
          <w:left w:val="nil"/>
          <w:bottom w:val="nil"/>
          <w:right w:val="nil"/>
          <w:between w:val="nil"/>
        </w:pBdr>
        <w:spacing w:after="160" w:line="259" w:lineRule="auto"/>
        <w:ind w:left="1080" w:right="1440"/>
        <w:jc w:val="both"/>
        <w:rPr>
          <w:rFonts w:ascii="Times New Roman" w:eastAsia="Times New Roman" w:hAnsi="Times New Roman" w:cs="Times New Roman"/>
          <w:bCs/>
          <w:color w:val="000000"/>
        </w:rPr>
      </w:pPr>
      <w:r w:rsidRPr="004B2410">
        <w:rPr>
          <w:rFonts w:ascii="Times New Roman" w:eastAsia="Times New Roman" w:hAnsi="Times New Roman" w:cs="Times New Roman"/>
          <w:bCs/>
          <w:color w:val="000000"/>
        </w:rPr>
        <w:t xml:space="preserve">Subcommittees. The committee may establish subcommittees to address specific issues or initiatives related to its vision and purpose. Each subcommittee shall consist of at least three members of the </w:t>
      </w:r>
      <w:r w:rsidRPr="004B2410">
        <w:rPr>
          <w:rFonts w:ascii="Times New Roman" w:eastAsia="Times New Roman" w:hAnsi="Times New Roman" w:cs="Times New Roman"/>
          <w:bCs/>
          <w:color w:val="000000"/>
        </w:rPr>
        <w:lastRenderedPageBreak/>
        <w:t>committee, including a chairperson to appointed by the committee chair.</w:t>
      </w:r>
      <w:r w:rsidR="003D0149">
        <w:rPr>
          <w:rFonts w:ascii="Times New Roman" w:eastAsia="Times New Roman" w:hAnsi="Times New Roman" w:cs="Times New Roman"/>
          <w:bCs/>
          <w:color w:val="000000"/>
        </w:rPr>
        <w:t xml:space="preserve"> </w:t>
      </w:r>
      <w:r w:rsidR="00F679DF">
        <w:rPr>
          <w:rFonts w:ascii="Times New Roman" w:eastAsia="Times New Roman" w:hAnsi="Times New Roman" w:cs="Times New Roman"/>
          <w:bCs/>
          <w:color w:val="000000"/>
        </w:rPr>
        <w:t xml:space="preserve">Only </w:t>
      </w:r>
      <w:r w:rsidR="003D0149">
        <w:rPr>
          <w:rFonts w:ascii="Times New Roman" w:eastAsia="Times New Roman" w:hAnsi="Times New Roman" w:cs="Times New Roman"/>
          <w:bCs/>
          <w:color w:val="000000"/>
        </w:rPr>
        <w:t xml:space="preserve">committee </w:t>
      </w:r>
      <w:r w:rsidR="00F679DF">
        <w:rPr>
          <w:rFonts w:ascii="Times New Roman" w:eastAsia="Times New Roman" w:hAnsi="Times New Roman" w:cs="Times New Roman"/>
          <w:bCs/>
          <w:color w:val="000000"/>
        </w:rPr>
        <w:t xml:space="preserve">members </w:t>
      </w:r>
      <w:r w:rsidR="000802C3">
        <w:rPr>
          <w:rFonts w:ascii="Times New Roman" w:eastAsia="Times New Roman" w:hAnsi="Times New Roman" w:cs="Times New Roman"/>
          <w:bCs/>
          <w:color w:val="000000"/>
        </w:rPr>
        <w:t>may be appointed</w:t>
      </w:r>
      <w:r w:rsidR="003D0149">
        <w:rPr>
          <w:rFonts w:ascii="Times New Roman" w:eastAsia="Times New Roman" w:hAnsi="Times New Roman" w:cs="Times New Roman"/>
          <w:bCs/>
          <w:color w:val="000000"/>
        </w:rPr>
        <w:t xml:space="preserve"> </w:t>
      </w:r>
      <w:r w:rsidR="00A31AA7">
        <w:rPr>
          <w:rFonts w:ascii="Times New Roman" w:eastAsia="Times New Roman" w:hAnsi="Times New Roman" w:cs="Times New Roman"/>
          <w:bCs/>
          <w:color w:val="000000"/>
        </w:rPr>
        <w:t>to serve on</w:t>
      </w:r>
      <w:r w:rsidR="003D0149">
        <w:rPr>
          <w:rFonts w:ascii="Times New Roman" w:eastAsia="Times New Roman" w:hAnsi="Times New Roman" w:cs="Times New Roman"/>
          <w:bCs/>
          <w:color w:val="000000"/>
        </w:rPr>
        <w:t xml:space="preserve"> a subcommittee.</w:t>
      </w:r>
    </w:p>
    <w:p w14:paraId="4CEE323B" w14:textId="3FF9E3CE" w:rsidR="00CF29D5" w:rsidRPr="00FD4363" w:rsidRDefault="00E903B3" w:rsidP="00784AC1">
      <w:pPr>
        <w:numPr>
          <w:ilvl w:val="0"/>
          <w:numId w:val="4"/>
        </w:numPr>
        <w:pBdr>
          <w:top w:val="nil"/>
          <w:left w:val="nil"/>
          <w:bottom w:val="nil"/>
          <w:right w:val="nil"/>
          <w:between w:val="nil"/>
        </w:pBdr>
        <w:spacing w:after="160" w:line="259" w:lineRule="auto"/>
        <w:ind w:left="1080" w:right="1440"/>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D</w:t>
      </w:r>
      <w:r w:rsidRPr="004B2410">
        <w:rPr>
          <w:rFonts w:ascii="Times New Roman" w:eastAsia="Times New Roman" w:hAnsi="Times New Roman" w:cs="Times New Roman"/>
          <w:bCs/>
          <w:color w:val="000000"/>
        </w:rPr>
        <w:t>uties</w:t>
      </w:r>
      <w:r>
        <w:rPr>
          <w:rFonts w:ascii="Times New Roman" w:eastAsia="Times New Roman" w:hAnsi="Times New Roman" w:cs="Times New Roman"/>
          <w:bCs/>
          <w:color w:val="000000"/>
        </w:rPr>
        <w:t>,</w:t>
      </w:r>
      <w:r w:rsidRPr="004B2410">
        <w:rPr>
          <w:rFonts w:ascii="Times New Roman" w:eastAsia="Times New Roman" w:hAnsi="Times New Roman" w:cs="Times New Roman"/>
          <w:bCs/>
          <w:color w:val="000000"/>
        </w:rPr>
        <w:t xml:space="preserve"> responsibilities</w:t>
      </w:r>
      <w:r w:rsidR="004B2410" w:rsidRPr="004B2410">
        <w:rPr>
          <w:rFonts w:ascii="Times New Roman" w:eastAsia="Times New Roman" w:hAnsi="Times New Roman" w:cs="Times New Roman"/>
          <w:bCs/>
          <w:color w:val="000000"/>
        </w:rPr>
        <w:t xml:space="preserve">. </w:t>
      </w:r>
      <w:r w:rsidR="003D0149">
        <w:rPr>
          <w:rFonts w:ascii="Times New Roman" w:eastAsia="Times New Roman" w:hAnsi="Times New Roman" w:cs="Times New Roman"/>
          <w:bCs/>
          <w:color w:val="000000"/>
        </w:rPr>
        <w:t>T</w:t>
      </w:r>
      <w:r w:rsidR="00C32311" w:rsidRPr="006B7BBD">
        <w:rPr>
          <w:rFonts w:ascii="Times New Roman" w:eastAsia="Times New Roman" w:hAnsi="Times New Roman" w:cs="Times New Roman"/>
          <w:bCs/>
          <w:color w:val="000000"/>
        </w:rPr>
        <w:t xml:space="preserve">he duties and responsibilities of the committee shall be to provide consultative, fact-gathering and/or advisory support to the Division of Health and Community Services as needed, assist the Council with such policy initiatives as may be requested by the Council, </w:t>
      </w:r>
      <w:r w:rsidR="006B7BBD" w:rsidRPr="006B7BBD">
        <w:rPr>
          <w:rFonts w:ascii="Times New Roman" w:eastAsia="Times New Roman" w:hAnsi="Times New Roman" w:cs="Times New Roman"/>
          <w:bCs/>
          <w:color w:val="000000"/>
        </w:rPr>
        <w:t>and perform such other tasks as the Council may request from time to time</w:t>
      </w:r>
      <w:r w:rsidR="00C32311" w:rsidRPr="006B7BBD">
        <w:rPr>
          <w:rFonts w:ascii="Times New Roman" w:eastAsia="Times New Roman" w:hAnsi="Times New Roman" w:cs="Times New Roman"/>
          <w:bCs/>
          <w:color w:val="000000"/>
        </w:rPr>
        <w:t>.</w:t>
      </w:r>
      <w:r w:rsidR="007B3A76">
        <w:rPr>
          <w:rFonts w:ascii="Times New Roman" w:eastAsia="Times New Roman" w:hAnsi="Times New Roman" w:cs="Times New Roman"/>
          <w:bCs/>
          <w:color w:val="000000"/>
        </w:rPr>
        <w:t xml:space="preserve"> </w:t>
      </w:r>
      <w:r w:rsidR="00CF29D5">
        <w:rPr>
          <w:rFonts w:ascii="Times New Roman" w:eastAsia="Times New Roman" w:hAnsi="Times New Roman" w:cs="Times New Roman"/>
          <w:bCs/>
          <w:color w:val="000000"/>
        </w:rPr>
        <w:t>Examples include</w:t>
      </w:r>
      <w:r w:rsidR="00CF29D5" w:rsidRPr="00FD4363">
        <w:rPr>
          <w:rFonts w:ascii="Times New Roman" w:eastAsia="Times New Roman" w:hAnsi="Times New Roman" w:cs="Times New Roman"/>
          <w:bCs/>
          <w:color w:val="000000"/>
        </w:rPr>
        <w:t>:</w:t>
      </w:r>
    </w:p>
    <w:p w14:paraId="6909EB01" w14:textId="79ECE79B" w:rsidR="00CF29D5" w:rsidRPr="00144977" w:rsidRDefault="00CF29D5" w:rsidP="00784AC1">
      <w:pPr>
        <w:numPr>
          <w:ilvl w:val="0"/>
          <w:numId w:val="8"/>
        </w:numPr>
        <w:pBdr>
          <w:top w:val="nil"/>
          <w:left w:val="nil"/>
          <w:bottom w:val="nil"/>
          <w:right w:val="nil"/>
          <w:between w:val="nil"/>
        </w:pBdr>
        <w:spacing w:after="160" w:line="259" w:lineRule="auto"/>
        <w:ind w:right="1440"/>
        <w:jc w:val="both"/>
        <w:rPr>
          <w:rFonts w:ascii="Times New Roman" w:eastAsia="Times New Roman" w:hAnsi="Times New Roman" w:cs="Times New Roman"/>
          <w:bCs/>
          <w:color w:val="000000"/>
        </w:rPr>
      </w:pPr>
      <w:r w:rsidRPr="00C35FDE">
        <w:rPr>
          <w:rFonts w:ascii="Times New Roman" w:eastAsia="Times New Roman" w:hAnsi="Times New Roman" w:cs="Times New Roman"/>
          <w:bCs/>
          <w:color w:val="000000"/>
        </w:rPr>
        <w:t>Periodic Community Needs Assessments</w:t>
      </w:r>
      <w:r w:rsidRPr="00144977">
        <w:rPr>
          <w:rFonts w:ascii="Times New Roman" w:eastAsia="Times New Roman" w:hAnsi="Times New Roman" w:cs="Times New Roman"/>
          <w:bCs/>
          <w:color w:val="000000"/>
        </w:rPr>
        <w:t>: Conducting investigation</w:t>
      </w:r>
      <w:r w:rsidR="005258DD">
        <w:rPr>
          <w:rFonts w:ascii="Times New Roman" w:eastAsia="Times New Roman" w:hAnsi="Times New Roman" w:cs="Times New Roman"/>
          <w:bCs/>
          <w:color w:val="000000"/>
        </w:rPr>
        <w:t>s</w:t>
      </w:r>
      <w:r w:rsidRPr="00144977">
        <w:rPr>
          <w:rFonts w:ascii="Times New Roman" w:eastAsia="Times New Roman" w:hAnsi="Times New Roman" w:cs="Times New Roman"/>
          <w:bCs/>
          <w:color w:val="000000"/>
        </w:rPr>
        <w:t xml:space="preserve"> to</w:t>
      </w:r>
      <w:r w:rsidR="00B12E90">
        <w:rPr>
          <w:rFonts w:ascii="Times New Roman" w:eastAsia="Times New Roman" w:hAnsi="Times New Roman" w:cs="Times New Roman"/>
          <w:bCs/>
          <w:color w:val="000000"/>
        </w:rPr>
        <w:t xml:space="preserve"> </w:t>
      </w:r>
      <w:r w:rsidRPr="00144977">
        <w:rPr>
          <w:rFonts w:ascii="Times New Roman" w:eastAsia="Times New Roman" w:hAnsi="Times New Roman" w:cs="Times New Roman"/>
          <w:bCs/>
          <w:color w:val="000000"/>
        </w:rPr>
        <w:t xml:space="preserve">compile information, analyze data, and make recommendations to staff and Council based on its findings. </w:t>
      </w:r>
      <w:r w:rsidR="001A2E09">
        <w:rPr>
          <w:rFonts w:ascii="Times New Roman" w:eastAsia="Times New Roman" w:hAnsi="Times New Roman" w:cs="Times New Roman"/>
          <w:bCs/>
          <w:color w:val="000000"/>
        </w:rPr>
        <w:t>Such</w:t>
      </w:r>
      <w:r w:rsidRPr="00144977">
        <w:rPr>
          <w:rFonts w:ascii="Times New Roman" w:eastAsia="Times New Roman" w:hAnsi="Times New Roman" w:cs="Times New Roman"/>
          <w:bCs/>
          <w:color w:val="000000"/>
        </w:rPr>
        <w:t xml:space="preserve"> assessments </w:t>
      </w:r>
      <w:r w:rsidR="001A2E09">
        <w:rPr>
          <w:rFonts w:ascii="Times New Roman" w:eastAsia="Times New Roman" w:hAnsi="Times New Roman" w:cs="Times New Roman"/>
          <w:bCs/>
          <w:color w:val="000000"/>
        </w:rPr>
        <w:t xml:space="preserve">shall be </w:t>
      </w:r>
      <w:r w:rsidRPr="00144977">
        <w:rPr>
          <w:rFonts w:ascii="Times New Roman" w:eastAsia="Times New Roman" w:hAnsi="Times New Roman" w:cs="Times New Roman"/>
          <w:bCs/>
          <w:color w:val="000000"/>
        </w:rPr>
        <w:t>conducted every 5 years.</w:t>
      </w:r>
    </w:p>
    <w:p w14:paraId="3C8982F2" w14:textId="60F4091B" w:rsidR="00CF29D5" w:rsidRPr="00144977" w:rsidRDefault="00CF29D5" w:rsidP="00784AC1">
      <w:pPr>
        <w:numPr>
          <w:ilvl w:val="0"/>
          <w:numId w:val="8"/>
        </w:numPr>
        <w:pBdr>
          <w:top w:val="nil"/>
          <w:left w:val="nil"/>
          <w:bottom w:val="nil"/>
          <w:right w:val="nil"/>
          <w:between w:val="nil"/>
        </w:pBdr>
        <w:spacing w:after="160" w:line="259" w:lineRule="auto"/>
        <w:ind w:right="1440"/>
        <w:jc w:val="both"/>
        <w:rPr>
          <w:rFonts w:ascii="Times New Roman" w:eastAsia="Times New Roman" w:hAnsi="Times New Roman" w:cs="Times New Roman"/>
          <w:bCs/>
          <w:color w:val="000000"/>
        </w:rPr>
      </w:pPr>
      <w:r w:rsidRPr="00C35FDE">
        <w:rPr>
          <w:rFonts w:ascii="Times New Roman" w:eastAsia="Times New Roman" w:hAnsi="Times New Roman" w:cs="Times New Roman"/>
          <w:bCs/>
          <w:color w:val="000000"/>
        </w:rPr>
        <w:t>Public Engagement</w:t>
      </w:r>
      <w:r w:rsidRPr="00144977">
        <w:rPr>
          <w:rFonts w:ascii="Times New Roman" w:eastAsia="Times New Roman" w:hAnsi="Times New Roman" w:cs="Times New Roman"/>
          <w:bCs/>
          <w:color w:val="000000"/>
        </w:rPr>
        <w:t>: Engaging with the public to gather input, ensuring that a diverse range of perspectives is considered in</w:t>
      </w:r>
      <w:r w:rsidR="001A2E09">
        <w:rPr>
          <w:rFonts w:ascii="Times New Roman" w:eastAsia="Times New Roman" w:hAnsi="Times New Roman" w:cs="Times New Roman"/>
          <w:bCs/>
          <w:color w:val="000000"/>
        </w:rPr>
        <w:t xml:space="preserve"> the</w:t>
      </w:r>
      <w:r w:rsidRPr="00144977">
        <w:rPr>
          <w:rFonts w:ascii="Times New Roman" w:eastAsia="Times New Roman" w:hAnsi="Times New Roman" w:cs="Times New Roman"/>
          <w:bCs/>
          <w:color w:val="000000"/>
        </w:rPr>
        <w:t xml:space="preserve"> decision-making processes.</w:t>
      </w:r>
    </w:p>
    <w:p w14:paraId="027141E1" w14:textId="09C3DA0B" w:rsidR="00CF29D5" w:rsidRPr="00144977" w:rsidRDefault="00CF29D5" w:rsidP="00784AC1">
      <w:pPr>
        <w:numPr>
          <w:ilvl w:val="0"/>
          <w:numId w:val="8"/>
        </w:numPr>
        <w:pBdr>
          <w:top w:val="nil"/>
          <w:left w:val="nil"/>
          <w:bottom w:val="nil"/>
          <w:right w:val="nil"/>
          <w:between w:val="nil"/>
        </w:pBdr>
        <w:spacing w:after="160" w:line="259" w:lineRule="auto"/>
        <w:ind w:right="1440"/>
        <w:jc w:val="both"/>
        <w:rPr>
          <w:rFonts w:ascii="Times New Roman" w:eastAsia="Times New Roman" w:hAnsi="Times New Roman" w:cs="Times New Roman"/>
          <w:bCs/>
          <w:color w:val="000000"/>
        </w:rPr>
      </w:pPr>
      <w:r w:rsidRPr="00C35FDE">
        <w:rPr>
          <w:rFonts w:ascii="Times New Roman" w:eastAsia="Times New Roman" w:hAnsi="Times New Roman" w:cs="Times New Roman"/>
          <w:bCs/>
          <w:color w:val="000000"/>
        </w:rPr>
        <w:t>Policy recommendations</w:t>
      </w:r>
      <w:r w:rsidRPr="00144977">
        <w:rPr>
          <w:rFonts w:ascii="Times New Roman" w:eastAsia="Times New Roman" w:hAnsi="Times New Roman" w:cs="Times New Roman"/>
          <w:bCs/>
          <w:color w:val="000000"/>
        </w:rPr>
        <w:t xml:space="preserve">: </w:t>
      </w:r>
      <w:r w:rsidR="00C35FDE">
        <w:rPr>
          <w:rFonts w:ascii="Times New Roman" w:eastAsia="Times New Roman" w:hAnsi="Times New Roman" w:cs="Times New Roman"/>
          <w:bCs/>
          <w:color w:val="000000"/>
        </w:rPr>
        <w:t>Advising the Council on the formulation of policies to help address specific challenges or opportunities within the community</w:t>
      </w:r>
      <w:r w:rsidRPr="00144977">
        <w:rPr>
          <w:rFonts w:ascii="Times New Roman" w:eastAsia="Times New Roman" w:hAnsi="Times New Roman" w:cs="Times New Roman"/>
          <w:bCs/>
          <w:color w:val="000000"/>
        </w:rPr>
        <w:t xml:space="preserve">. </w:t>
      </w:r>
    </w:p>
    <w:p w14:paraId="4DF8FE8C" w14:textId="0395E9F2" w:rsidR="00CF29D5" w:rsidRPr="00144977" w:rsidRDefault="00CF29D5" w:rsidP="00784AC1">
      <w:pPr>
        <w:numPr>
          <w:ilvl w:val="0"/>
          <w:numId w:val="8"/>
        </w:numPr>
        <w:pBdr>
          <w:top w:val="nil"/>
          <w:left w:val="nil"/>
          <w:bottom w:val="nil"/>
          <w:right w:val="nil"/>
          <w:between w:val="nil"/>
        </w:pBdr>
        <w:spacing w:after="160" w:line="259" w:lineRule="auto"/>
        <w:ind w:right="1440"/>
        <w:jc w:val="both"/>
        <w:rPr>
          <w:rFonts w:ascii="Times New Roman" w:eastAsia="Times New Roman" w:hAnsi="Times New Roman" w:cs="Times New Roman"/>
          <w:bCs/>
          <w:color w:val="000000"/>
        </w:rPr>
      </w:pPr>
      <w:r w:rsidRPr="00C35FDE">
        <w:rPr>
          <w:rFonts w:ascii="Times New Roman" w:eastAsia="Times New Roman" w:hAnsi="Times New Roman" w:cs="Times New Roman"/>
          <w:bCs/>
          <w:color w:val="000000"/>
        </w:rPr>
        <w:t>Public events</w:t>
      </w:r>
      <w:r w:rsidRPr="00144977">
        <w:rPr>
          <w:rFonts w:ascii="Times New Roman" w:eastAsia="Times New Roman" w:hAnsi="Times New Roman" w:cs="Times New Roman"/>
          <w:bCs/>
          <w:color w:val="000000"/>
        </w:rPr>
        <w:t xml:space="preserve">: Contributing to the well-being of low-income residents in Princeton by coordinating information-driven and community-building events that enhance accessibility and awareness of vital services and information, such as </w:t>
      </w:r>
      <w:r w:rsidR="003066AD" w:rsidRPr="00144977">
        <w:rPr>
          <w:rFonts w:ascii="Times New Roman" w:eastAsia="Times New Roman" w:hAnsi="Times New Roman" w:cs="Times New Roman"/>
          <w:bCs/>
          <w:color w:val="000000"/>
        </w:rPr>
        <w:t>immigrant issues workshops.</w:t>
      </w:r>
    </w:p>
    <w:p w14:paraId="130B803B" w14:textId="7AA222D9" w:rsidR="00144977" w:rsidRPr="00820615" w:rsidRDefault="00CF29D5" w:rsidP="00784AC1">
      <w:pPr>
        <w:numPr>
          <w:ilvl w:val="0"/>
          <w:numId w:val="8"/>
        </w:numPr>
        <w:pBdr>
          <w:top w:val="nil"/>
          <w:left w:val="nil"/>
          <w:bottom w:val="nil"/>
          <w:right w:val="nil"/>
          <w:between w:val="nil"/>
        </w:pBdr>
        <w:spacing w:after="160" w:line="259" w:lineRule="auto"/>
        <w:ind w:right="1440"/>
        <w:jc w:val="both"/>
        <w:rPr>
          <w:rFonts w:ascii="Times New Roman" w:eastAsia="Times New Roman" w:hAnsi="Times New Roman" w:cs="Times New Roman"/>
          <w:bCs/>
          <w:color w:val="000000"/>
        </w:rPr>
      </w:pPr>
      <w:r w:rsidRPr="00C35FDE">
        <w:rPr>
          <w:rFonts w:ascii="Times New Roman" w:eastAsia="Times New Roman" w:hAnsi="Times New Roman" w:cs="Times New Roman"/>
          <w:bCs/>
          <w:color w:val="000000"/>
        </w:rPr>
        <w:t>Subject matter expertise:</w:t>
      </w:r>
      <w:r w:rsidRPr="00144977">
        <w:rPr>
          <w:rFonts w:ascii="Times New Roman" w:eastAsia="Times New Roman" w:hAnsi="Times New Roman" w:cs="Times New Roman"/>
          <w:bCs/>
          <w:color w:val="000000"/>
        </w:rPr>
        <w:t xml:space="preserve"> Helping to </w:t>
      </w:r>
      <w:r w:rsidR="00081093">
        <w:rPr>
          <w:rFonts w:ascii="Times New Roman" w:eastAsia="Times New Roman" w:hAnsi="Times New Roman" w:cs="Times New Roman"/>
          <w:bCs/>
          <w:color w:val="000000"/>
        </w:rPr>
        <w:t>facilitate</w:t>
      </w:r>
      <w:r w:rsidRPr="00144977">
        <w:rPr>
          <w:rFonts w:ascii="Times New Roman" w:eastAsia="Times New Roman" w:hAnsi="Times New Roman" w:cs="Times New Roman"/>
          <w:bCs/>
          <w:color w:val="000000"/>
        </w:rPr>
        <w:t xml:space="preserve"> </w:t>
      </w:r>
      <w:r w:rsidR="00C35FDE">
        <w:rPr>
          <w:rFonts w:ascii="Times New Roman" w:eastAsia="Times New Roman" w:hAnsi="Times New Roman" w:cs="Times New Roman"/>
          <w:bCs/>
          <w:color w:val="000000"/>
        </w:rPr>
        <w:t xml:space="preserve">Council </w:t>
      </w:r>
      <w:r w:rsidRPr="00144977">
        <w:rPr>
          <w:rFonts w:ascii="Times New Roman" w:eastAsia="Times New Roman" w:hAnsi="Times New Roman" w:cs="Times New Roman"/>
          <w:bCs/>
          <w:color w:val="000000"/>
        </w:rPr>
        <w:t>decision-making by focusing on detailed aspects of an issue and providing in-depth discussion and expertise in specific areas.</w:t>
      </w:r>
    </w:p>
    <w:p w14:paraId="0FAAD8CE" w14:textId="417C4593" w:rsidR="00FD4363" w:rsidRPr="004B2410" w:rsidRDefault="00144977" w:rsidP="00784AC1">
      <w:pPr>
        <w:numPr>
          <w:ilvl w:val="0"/>
          <w:numId w:val="4"/>
        </w:numPr>
        <w:pBdr>
          <w:top w:val="nil"/>
          <w:left w:val="nil"/>
          <w:bottom w:val="nil"/>
          <w:right w:val="nil"/>
          <w:between w:val="nil"/>
        </w:pBdr>
        <w:spacing w:after="160" w:line="259" w:lineRule="auto"/>
        <w:ind w:left="1080" w:right="1440"/>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Objectives. </w:t>
      </w:r>
      <w:r w:rsidR="007B3A76" w:rsidRPr="004B2410">
        <w:rPr>
          <w:rFonts w:ascii="Times New Roman" w:eastAsia="Times New Roman" w:hAnsi="Times New Roman" w:cs="Times New Roman"/>
          <w:bCs/>
          <w:color w:val="000000"/>
        </w:rPr>
        <w:t xml:space="preserve">The objective of the committee </w:t>
      </w:r>
      <w:r w:rsidR="007B3A76">
        <w:rPr>
          <w:rFonts w:ascii="Times New Roman" w:eastAsia="Times New Roman" w:hAnsi="Times New Roman" w:cs="Times New Roman"/>
          <w:bCs/>
          <w:color w:val="000000"/>
        </w:rPr>
        <w:t>shall be</w:t>
      </w:r>
      <w:r w:rsidR="007B3A76" w:rsidRPr="006B7BBD">
        <w:rPr>
          <w:rFonts w:ascii="Times New Roman" w:eastAsia="Times New Roman" w:hAnsi="Times New Roman" w:cs="Times New Roman"/>
          <w:bCs/>
          <w:color w:val="000000"/>
        </w:rPr>
        <w:t xml:space="preserve"> </w:t>
      </w:r>
      <w:r w:rsidR="007B3A76" w:rsidRPr="004B2410">
        <w:rPr>
          <w:rFonts w:ascii="Times New Roman" w:eastAsia="Times New Roman" w:hAnsi="Times New Roman" w:cs="Times New Roman"/>
          <w:bCs/>
          <w:color w:val="000000"/>
        </w:rPr>
        <w:t>t</w:t>
      </w:r>
      <w:r w:rsidR="007B3A76">
        <w:rPr>
          <w:rFonts w:ascii="Times New Roman" w:eastAsia="Times New Roman" w:hAnsi="Times New Roman" w:cs="Times New Roman"/>
          <w:bCs/>
          <w:color w:val="000000"/>
        </w:rPr>
        <w:t>o</w:t>
      </w:r>
      <w:r w:rsidR="007B3A76" w:rsidRPr="007B3A76">
        <w:t xml:space="preserve"> </w:t>
      </w:r>
      <w:r w:rsidR="007B3A76" w:rsidRPr="007B3A76">
        <w:rPr>
          <w:rFonts w:ascii="Times New Roman" w:eastAsia="Times New Roman" w:hAnsi="Times New Roman" w:cs="Times New Roman"/>
          <w:bCs/>
          <w:color w:val="000000"/>
        </w:rPr>
        <w:t>help</w:t>
      </w:r>
      <w:r w:rsidR="007B3A76">
        <w:rPr>
          <w:rFonts w:ascii="Times New Roman" w:eastAsia="Times New Roman" w:hAnsi="Times New Roman" w:cs="Times New Roman"/>
          <w:bCs/>
          <w:color w:val="000000"/>
        </w:rPr>
        <w:t xml:space="preserve"> the Council and staff</w:t>
      </w:r>
      <w:r w:rsidR="007B3A76" w:rsidRPr="007B3A76">
        <w:rPr>
          <w:rFonts w:ascii="Times New Roman" w:eastAsia="Times New Roman" w:hAnsi="Times New Roman" w:cs="Times New Roman"/>
          <w:bCs/>
          <w:color w:val="000000"/>
        </w:rPr>
        <w:t xml:space="preserve"> foster collaboration and dialogue among key community stakeholders</w:t>
      </w:r>
      <w:r w:rsidR="00A52B64">
        <w:rPr>
          <w:rFonts w:ascii="Times New Roman" w:eastAsia="Times New Roman" w:hAnsi="Times New Roman" w:cs="Times New Roman"/>
          <w:bCs/>
          <w:color w:val="000000"/>
        </w:rPr>
        <w:t>;</w:t>
      </w:r>
      <w:r w:rsidR="007B3A76">
        <w:rPr>
          <w:rFonts w:ascii="Times New Roman" w:eastAsia="Times New Roman" w:hAnsi="Times New Roman" w:cs="Times New Roman"/>
          <w:bCs/>
          <w:color w:val="000000"/>
        </w:rPr>
        <w:t xml:space="preserve"> </w:t>
      </w:r>
      <w:r w:rsidR="00654A72">
        <w:rPr>
          <w:rFonts w:ascii="Times New Roman" w:eastAsia="Times New Roman" w:hAnsi="Times New Roman" w:cs="Times New Roman"/>
          <w:bCs/>
          <w:color w:val="000000"/>
        </w:rPr>
        <w:t>recommend</w:t>
      </w:r>
      <w:r w:rsidR="007B3A76" w:rsidRPr="007B3A76">
        <w:rPr>
          <w:rFonts w:ascii="Times New Roman" w:eastAsia="Times New Roman" w:hAnsi="Times New Roman" w:cs="Times New Roman"/>
          <w:bCs/>
          <w:color w:val="000000"/>
        </w:rPr>
        <w:t xml:space="preserve"> policies and initiatives that </w:t>
      </w:r>
      <w:r w:rsidR="00A52B64" w:rsidRPr="007B3A76">
        <w:rPr>
          <w:rFonts w:ascii="Times New Roman" w:eastAsia="Times New Roman" w:hAnsi="Times New Roman" w:cs="Times New Roman"/>
          <w:bCs/>
          <w:color w:val="000000"/>
        </w:rPr>
        <w:t>advance equity</w:t>
      </w:r>
      <w:r w:rsidR="00A52B64">
        <w:rPr>
          <w:rFonts w:ascii="Times New Roman" w:eastAsia="Times New Roman" w:hAnsi="Times New Roman" w:cs="Times New Roman"/>
          <w:bCs/>
          <w:color w:val="000000"/>
        </w:rPr>
        <w:t xml:space="preserve"> and</w:t>
      </w:r>
      <w:r w:rsidR="00A52B64" w:rsidRPr="007B3A76">
        <w:rPr>
          <w:rFonts w:ascii="Times New Roman" w:eastAsia="Times New Roman" w:hAnsi="Times New Roman" w:cs="Times New Roman"/>
          <w:bCs/>
          <w:color w:val="000000"/>
        </w:rPr>
        <w:t xml:space="preserve"> improve the lives of all residents</w:t>
      </w:r>
      <w:r w:rsidR="00A52B64">
        <w:rPr>
          <w:rFonts w:ascii="Times New Roman" w:eastAsia="Times New Roman" w:hAnsi="Times New Roman" w:cs="Times New Roman"/>
          <w:bCs/>
          <w:color w:val="000000"/>
        </w:rPr>
        <w:t>;</w:t>
      </w:r>
      <w:r w:rsidR="007B3A76" w:rsidRPr="007B3A76">
        <w:rPr>
          <w:rFonts w:ascii="Times New Roman" w:eastAsia="Times New Roman" w:hAnsi="Times New Roman" w:cs="Times New Roman"/>
          <w:bCs/>
          <w:color w:val="000000"/>
        </w:rPr>
        <w:t xml:space="preserve"> </w:t>
      </w:r>
      <w:r w:rsidR="004E501D">
        <w:rPr>
          <w:rFonts w:ascii="Times New Roman" w:eastAsia="Times New Roman" w:hAnsi="Times New Roman" w:cs="Times New Roman"/>
          <w:bCs/>
          <w:color w:val="000000"/>
        </w:rPr>
        <w:t>and</w:t>
      </w:r>
      <w:r w:rsidR="007B3A76">
        <w:rPr>
          <w:rFonts w:ascii="Times New Roman" w:eastAsia="Times New Roman" w:hAnsi="Times New Roman" w:cs="Times New Roman"/>
          <w:bCs/>
          <w:color w:val="000000"/>
        </w:rPr>
        <w:t xml:space="preserve"> </w:t>
      </w:r>
      <w:r w:rsidR="004E501D">
        <w:rPr>
          <w:rFonts w:ascii="Times New Roman" w:eastAsia="Times New Roman" w:hAnsi="Times New Roman" w:cs="Times New Roman"/>
          <w:bCs/>
          <w:color w:val="000000"/>
        </w:rPr>
        <w:t>foster</w:t>
      </w:r>
      <w:r w:rsidR="007B3A76" w:rsidRPr="004B2410">
        <w:rPr>
          <w:rFonts w:ascii="Times New Roman" w:eastAsia="Times New Roman" w:hAnsi="Times New Roman" w:cs="Times New Roman"/>
          <w:bCs/>
          <w:color w:val="000000"/>
        </w:rPr>
        <w:t xml:space="preserve"> an environment of inclusion, empathy, and empowerment</w:t>
      </w:r>
      <w:r w:rsidR="007B3A76" w:rsidRPr="006B7BBD">
        <w:rPr>
          <w:rFonts w:ascii="Times New Roman" w:eastAsia="Times New Roman" w:hAnsi="Times New Roman" w:cs="Times New Roman"/>
          <w:bCs/>
          <w:color w:val="000000"/>
        </w:rPr>
        <w:t>, by c</w:t>
      </w:r>
      <w:r w:rsidR="007B3A76" w:rsidRPr="004B2410">
        <w:rPr>
          <w:rFonts w:ascii="Times New Roman" w:eastAsia="Times New Roman" w:hAnsi="Times New Roman" w:cs="Times New Roman"/>
          <w:bCs/>
          <w:color w:val="000000"/>
        </w:rPr>
        <w:t>hampion</w:t>
      </w:r>
      <w:r w:rsidR="007B3A76" w:rsidRPr="006B7BBD">
        <w:rPr>
          <w:rFonts w:ascii="Times New Roman" w:eastAsia="Times New Roman" w:hAnsi="Times New Roman" w:cs="Times New Roman"/>
          <w:bCs/>
          <w:color w:val="000000"/>
        </w:rPr>
        <w:t>ing</w:t>
      </w:r>
      <w:r w:rsidR="007B3A76" w:rsidRPr="004B2410">
        <w:rPr>
          <w:rFonts w:ascii="Times New Roman" w:eastAsia="Times New Roman" w:hAnsi="Times New Roman" w:cs="Times New Roman"/>
          <w:bCs/>
          <w:color w:val="000000"/>
        </w:rPr>
        <w:t xml:space="preserve"> accessible human services, affordable housing, and the advancement of civil rights as essential pillars of a just and equitable society.</w:t>
      </w:r>
      <w:r w:rsidR="00FD4363">
        <w:rPr>
          <w:rFonts w:ascii="Times New Roman" w:eastAsia="Times New Roman" w:hAnsi="Times New Roman" w:cs="Times New Roman"/>
          <w:bCs/>
          <w:color w:val="000000"/>
        </w:rPr>
        <w:t xml:space="preserve"> </w:t>
      </w:r>
    </w:p>
    <w:p w14:paraId="47DAB3CA" w14:textId="36B08A56" w:rsidR="003066AD" w:rsidRPr="00BA34DF" w:rsidRDefault="004B2410" w:rsidP="00784AC1">
      <w:pPr>
        <w:pStyle w:val="BodyText"/>
        <w:numPr>
          <w:ilvl w:val="0"/>
          <w:numId w:val="4"/>
        </w:numPr>
        <w:spacing w:before="1" w:after="160"/>
        <w:ind w:left="1080" w:right="1440"/>
        <w:jc w:val="both"/>
        <w:rPr>
          <w:bCs/>
        </w:rPr>
      </w:pPr>
      <w:r w:rsidRPr="004B2410">
        <w:rPr>
          <w:rFonts w:eastAsia="Times New Roman"/>
          <w:bCs/>
          <w:color w:val="000000"/>
        </w:rPr>
        <w:t>Authority. The committee shall serve solely in an advisory capacity to the Mayor and Council. It shall have no special authority to take positions on behalf of the municipality or to direct municipal staff or professionals.</w:t>
      </w:r>
    </w:p>
    <w:p w14:paraId="041D98A1" w14:textId="1A3B67DF" w:rsidR="00BA34DF" w:rsidRPr="003066AD" w:rsidRDefault="00BA34DF" w:rsidP="00784AC1">
      <w:pPr>
        <w:pStyle w:val="BodyText"/>
        <w:widowControl/>
        <w:numPr>
          <w:ilvl w:val="0"/>
          <w:numId w:val="4"/>
        </w:numPr>
        <w:spacing w:before="1" w:after="160"/>
        <w:ind w:left="1080" w:right="1440"/>
        <w:jc w:val="both"/>
        <w:rPr>
          <w:bCs/>
        </w:rPr>
      </w:pPr>
      <w:r>
        <w:rPr>
          <w:rFonts w:eastAsia="Times New Roman"/>
          <w:bCs/>
          <w:color w:val="000000"/>
        </w:rPr>
        <w:lastRenderedPageBreak/>
        <w:t>Nothing herein shall be deemed to preclude members of the committee or of a subcommittee from obtaining input from non-committee members</w:t>
      </w:r>
      <w:r w:rsidR="00D17D8C">
        <w:rPr>
          <w:rFonts w:eastAsia="Times New Roman"/>
          <w:bCs/>
          <w:color w:val="000000"/>
        </w:rPr>
        <w:t>,</w:t>
      </w:r>
      <w:r>
        <w:rPr>
          <w:rFonts w:eastAsia="Times New Roman"/>
          <w:bCs/>
          <w:color w:val="000000"/>
        </w:rPr>
        <w:t xml:space="preserve"> to the extent necessary and within the scope of the committee’s or subcommittee’s duties.</w:t>
      </w:r>
    </w:p>
    <w:p w14:paraId="30955BD7" w14:textId="5E463E8E" w:rsidR="00031DE3" w:rsidRDefault="00031DE3" w:rsidP="00784AC1">
      <w:pPr>
        <w:spacing w:line="480" w:lineRule="auto"/>
        <w:ind w:right="-160" w:firstLine="720"/>
        <w:jc w:val="both"/>
        <w:rPr>
          <w:rFonts w:eastAsia="Times New Roman"/>
          <w:bCs/>
        </w:rPr>
      </w:pPr>
      <w:r w:rsidRPr="00FA46FA">
        <w:rPr>
          <w:rFonts w:eastAsia="Times New Roman"/>
          <w:bCs/>
          <w:u w:val="single"/>
        </w:rPr>
        <w:t>SECTION</w:t>
      </w:r>
      <w:r w:rsidRPr="000E45E0">
        <w:rPr>
          <w:rFonts w:eastAsia="Times New Roman"/>
          <w:bCs/>
          <w:u w:val="single"/>
        </w:rPr>
        <w:t xml:space="preserve"> </w:t>
      </w:r>
      <w:r w:rsidR="000E45E0" w:rsidRPr="000E45E0">
        <w:rPr>
          <w:rFonts w:eastAsia="Times New Roman"/>
          <w:bCs/>
          <w:u w:val="single"/>
        </w:rPr>
        <w:t>3</w:t>
      </w:r>
      <w:r>
        <w:rPr>
          <w:rFonts w:eastAsia="Times New Roman"/>
          <w:bCs/>
        </w:rPr>
        <w:t xml:space="preserve">. Sections T2-96 </w:t>
      </w:r>
      <w:r w:rsidR="00FA46FA">
        <w:rPr>
          <w:rFonts w:eastAsia="Times New Roman"/>
          <w:bCs/>
        </w:rPr>
        <w:t xml:space="preserve">(Human Services Commission) </w:t>
      </w:r>
      <w:r>
        <w:rPr>
          <w:rFonts w:eastAsia="Times New Roman"/>
          <w:bCs/>
        </w:rPr>
        <w:t>and T2-109</w:t>
      </w:r>
      <w:r w:rsidR="00FA46FA">
        <w:rPr>
          <w:rFonts w:eastAsia="Times New Roman"/>
          <w:bCs/>
        </w:rPr>
        <w:t xml:space="preserve"> (Affordable Housing Board</w:t>
      </w:r>
      <w:r w:rsidR="00AC6645">
        <w:rPr>
          <w:rFonts w:eastAsia="Times New Roman"/>
          <w:bCs/>
        </w:rPr>
        <w:t>)</w:t>
      </w:r>
      <w:r>
        <w:rPr>
          <w:rFonts w:eastAsia="Times New Roman"/>
          <w:bCs/>
        </w:rPr>
        <w:t xml:space="preserve"> of the “Code of the Township of Princeton, N</w:t>
      </w:r>
      <w:r w:rsidR="003066AD">
        <w:rPr>
          <w:rFonts w:eastAsia="Times New Roman"/>
          <w:bCs/>
        </w:rPr>
        <w:t xml:space="preserve">ew </w:t>
      </w:r>
      <w:r>
        <w:rPr>
          <w:rFonts w:eastAsia="Times New Roman"/>
          <w:bCs/>
        </w:rPr>
        <w:t>J</w:t>
      </w:r>
      <w:r w:rsidR="003066AD">
        <w:rPr>
          <w:rFonts w:eastAsia="Times New Roman"/>
          <w:bCs/>
        </w:rPr>
        <w:t>ersey</w:t>
      </w:r>
      <w:r>
        <w:rPr>
          <w:rFonts w:eastAsia="Times New Roman"/>
          <w:bCs/>
        </w:rPr>
        <w:t xml:space="preserve"> 1968” are hereby repealed in their entirety.</w:t>
      </w:r>
    </w:p>
    <w:p w14:paraId="2EF6EAEB" w14:textId="53A7AB61" w:rsidR="00B4707E" w:rsidRPr="00E25B35" w:rsidRDefault="00AB3753" w:rsidP="00784AC1">
      <w:pPr>
        <w:spacing w:line="480" w:lineRule="auto"/>
        <w:ind w:right="-160" w:firstLine="720"/>
        <w:jc w:val="both"/>
        <w:rPr>
          <w:rFonts w:eastAsia="Times New Roman"/>
          <w:bCs/>
        </w:rPr>
      </w:pPr>
      <w:r w:rsidRPr="00FA46FA">
        <w:rPr>
          <w:rFonts w:eastAsia="Times New Roman"/>
          <w:bCs/>
          <w:u w:val="single"/>
        </w:rPr>
        <w:t>SECTIO</w:t>
      </w:r>
      <w:r w:rsidR="000E45E0">
        <w:rPr>
          <w:rFonts w:eastAsia="Times New Roman"/>
          <w:bCs/>
          <w:u w:val="single"/>
        </w:rPr>
        <w:t>N 4</w:t>
      </w:r>
      <w:r w:rsidR="00614030" w:rsidRPr="00A02A33">
        <w:rPr>
          <w:rFonts w:eastAsia="Times New Roman"/>
          <w:bCs/>
        </w:rPr>
        <w:t>.</w:t>
      </w:r>
      <w:r w:rsidR="00B4707E" w:rsidRPr="00E25B35">
        <w:rPr>
          <w:rFonts w:eastAsia="Times New Roman"/>
          <w:bCs/>
        </w:rPr>
        <w:t xml:space="preserve"> Any article, section, paragraph, subsection, clause, or other provision of the Code of the Township of Princeton and the Code of Borough of Princeton inconsistent with the provisions of this ordinance is hereby repealed to the extent of such inconsistency.</w:t>
      </w:r>
    </w:p>
    <w:p w14:paraId="5E0A17CA" w14:textId="6EEB9983" w:rsidR="00B4707E" w:rsidRPr="00E25B35" w:rsidRDefault="000E45E0" w:rsidP="00784AC1">
      <w:pPr>
        <w:spacing w:line="480" w:lineRule="auto"/>
        <w:ind w:right="-160" w:firstLine="720"/>
        <w:jc w:val="both"/>
        <w:rPr>
          <w:rFonts w:eastAsia="Times New Roman"/>
          <w:bCs/>
        </w:rPr>
      </w:pPr>
      <w:r w:rsidRPr="00FA46FA">
        <w:rPr>
          <w:rFonts w:eastAsia="Times New Roman"/>
          <w:bCs/>
          <w:u w:val="single"/>
        </w:rPr>
        <w:t>SECTIO</w:t>
      </w:r>
      <w:r>
        <w:rPr>
          <w:rFonts w:eastAsia="Times New Roman"/>
          <w:bCs/>
          <w:u w:val="single"/>
        </w:rPr>
        <w:t>N 5</w:t>
      </w:r>
      <w:r w:rsidR="00B4707E" w:rsidRPr="00E25B35">
        <w:rPr>
          <w:rFonts w:eastAsia="Times New Roman"/>
          <w:bCs/>
        </w:rPr>
        <w:t>. If any section, paragraph, subsection, clause, or provision of this ordinance shall be adjudged by a court of competent jurisdiction to be invalid, such adjudication shall apply only to the section, paragraph, subsection, clause, or provision so adjudged, and the remainder of this ordinance shall be deemed valid and effective.</w:t>
      </w:r>
    </w:p>
    <w:p w14:paraId="1D453D6D" w14:textId="4D75A419" w:rsidR="00B4707E" w:rsidRPr="00A15767" w:rsidRDefault="000E45E0" w:rsidP="00A15767">
      <w:pPr>
        <w:spacing w:line="480" w:lineRule="auto"/>
        <w:ind w:right="-160" w:firstLine="720"/>
        <w:jc w:val="both"/>
        <w:rPr>
          <w:rFonts w:eastAsia="Times New Roman"/>
          <w:bCs/>
        </w:rPr>
      </w:pPr>
      <w:r w:rsidRPr="00FA46FA">
        <w:rPr>
          <w:rFonts w:eastAsia="Times New Roman"/>
          <w:bCs/>
          <w:u w:val="single"/>
        </w:rPr>
        <w:t>SECTIO</w:t>
      </w:r>
      <w:r>
        <w:rPr>
          <w:rFonts w:eastAsia="Times New Roman"/>
          <w:bCs/>
          <w:u w:val="single"/>
        </w:rPr>
        <w:t>N 6</w:t>
      </w:r>
      <w:r w:rsidR="00614030" w:rsidRPr="00A02A33">
        <w:rPr>
          <w:rFonts w:eastAsia="Times New Roman"/>
          <w:bCs/>
        </w:rPr>
        <w:t>.</w:t>
      </w:r>
      <w:r w:rsidR="006613B5" w:rsidRPr="00A02A33">
        <w:rPr>
          <w:rFonts w:eastAsia="Times New Roman"/>
          <w:bCs/>
        </w:rPr>
        <w:t xml:space="preserve"> </w:t>
      </w:r>
      <w:r w:rsidR="00B4707E" w:rsidRPr="00E25B35">
        <w:rPr>
          <w:rFonts w:eastAsia="Times New Roman"/>
          <w:bCs/>
        </w:rPr>
        <w:t>This ordinance shall take effect upon its passage and publication, and as otherwise provided for by law.</w:t>
      </w:r>
    </w:p>
    <w:p w14:paraId="3A84A000" w14:textId="77777777" w:rsidR="00E25B35" w:rsidRPr="00014200" w:rsidRDefault="00E25B35" w:rsidP="00A15767">
      <w:pPr>
        <w:jc w:val="both"/>
      </w:pPr>
    </w:p>
    <w:p w14:paraId="75DC8577" w14:textId="77777777" w:rsidR="00203BED" w:rsidRDefault="00203BED" w:rsidP="00A15767">
      <w:pPr>
        <w:jc w:val="both"/>
      </w:pPr>
    </w:p>
    <w:p w14:paraId="1D2A37BA" w14:textId="77777777" w:rsidR="00203BED" w:rsidRDefault="00203BED" w:rsidP="00A15767">
      <w:pPr>
        <w:jc w:val="both"/>
      </w:pPr>
    </w:p>
    <w:p w14:paraId="04523F91" w14:textId="27F92C6E" w:rsidR="00B4707E" w:rsidRPr="00014200" w:rsidRDefault="00B4707E" w:rsidP="00A15767">
      <w:pPr>
        <w:jc w:val="both"/>
      </w:pPr>
      <w:r w:rsidRPr="00014200">
        <w:t>___________________</w:t>
      </w:r>
      <w:r w:rsidR="00784AC1">
        <w:t>_</w:t>
      </w:r>
      <w:r w:rsidRPr="00014200">
        <w:t>__________</w:t>
      </w:r>
      <w:r w:rsidR="00B12E90">
        <w:tab/>
      </w:r>
      <w:r w:rsidR="00B12E90">
        <w:tab/>
      </w:r>
      <w:r w:rsidR="00B12E90">
        <w:tab/>
        <w:t>___</w:t>
      </w:r>
      <w:r w:rsidRPr="00014200">
        <w:t>___________________________</w:t>
      </w:r>
    </w:p>
    <w:p w14:paraId="337891A3" w14:textId="5827AC23" w:rsidR="008266B6" w:rsidRDefault="00AE7533" w:rsidP="00A15767">
      <w:pPr>
        <w:jc w:val="both"/>
      </w:pPr>
      <w:r>
        <w:t xml:space="preserve">Rayna </w:t>
      </w:r>
      <w:r w:rsidR="00D2183D">
        <w:t xml:space="preserve">E. </w:t>
      </w:r>
      <w:r>
        <w:t>Harris</w:t>
      </w:r>
      <w:r w:rsidR="00B4707E" w:rsidRPr="00014200">
        <w:t xml:space="preserve">, RMC, </w:t>
      </w:r>
      <w:r w:rsidR="00784AC1">
        <w:t xml:space="preserve">CMC, </w:t>
      </w:r>
      <w:r w:rsidR="00B4707E" w:rsidRPr="00014200">
        <w:t>Clerk</w:t>
      </w:r>
      <w:r w:rsidR="00B12E90">
        <w:tab/>
      </w:r>
      <w:r w:rsidR="00784AC1">
        <w:tab/>
      </w:r>
      <w:r w:rsidR="00784AC1">
        <w:tab/>
      </w:r>
      <w:r w:rsidR="00784AC1">
        <w:tab/>
      </w:r>
      <w:r w:rsidR="00B4707E">
        <w:t>Hon. Mark Freda</w:t>
      </w:r>
      <w:r w:rsidR="00B4707E" w:rsidRPr="00014200">
        <w:t>, Mayor</w:t>
      </w:r>
    </w:p>
    <w:p w14:paraId="63BCFC78" w14:textId="7DEF21C2" w:rsidR="008266B6" w:rsidRDefault="008266B6" w:rsidP="00A15767"/>
    <w:p w14:paraId="4B36A85B" w14:textId="77777777" w:rsidR="00203BED" w:rsidRDefault="00203BED" w:rsidP="00203BED">
      <w:pPr>
        <w:pStyle w:val="Default"/>
        <w:jc w:val="both"/>
        <w:rPr>
          <w:color w:val="auto"/>
        </w:rPr>
      </w:pPr>
    </w:p>
    <w:p w14:paraId="228FB893" w14:textId="77777777" w:rsidR="00203BED" w:rsidRDefault="00203BED" w:rsidP="00203BED">
      <w:pPr>
        <w:pStyle w:val="Default"/>
        <w:jc w:val="both"/>
        <w:rPr>
          <w:color w:val="auto"/>
        </w:rPr>
      </w:pPr>
    </w:p>
    <w:p w14:paraId="305C0243" w14:textId="67227AD9" w:rsidR="00203BED" w:rsidRDefault="00203BED" w:rsidP="00203BED">
      <w:pPr>
        <w:pStyle w:val="Default"/>
        <w:jc w:val="both"/>
        <w:rPr>
          <w:color w:val="auto"/>
        </w:rPr>
      </w:pPr>
      <w:r>
        <w:rPr>
          <w:color w:val="auto"/>
        </w:rPr>
        <w:t xml:space="preserve">Ordinance Introduced:  </w:t>
      </w:r>
      <w:r>
        <w:rPr>
          <w:color w:val="auto"/>
        </w:rPr>
        <w:t>January 8</w:t>
      </w:r>
      <w:r>
        <w:rPr>
          <w:color w:val="auto"/>
        </w:rPr>
        <w:t>, 202</w:t>
      </w:r>
      <w:r>
        <w:rPr>
          <w:color w:val="auto"/>
        </w:rPr>
        <w:t>4</w:t>
      </w:r>
    </w:p>
    <w:p w14:paraId="54CF8BF8" w14:textId="59307BE8" w:rsidR="00203BED" w:rsidRDefault="00203BED" w:rsidP="00203BED">
      <w:pPr>
        <w:pStyle w:val="Default"/>
        <w:jc w:val="both"/>
        <w:rPr>
          <w:color w:val="auto"/>
        </w:rPr>
      </w:pPr>
      <w:r>
        <w:rPr>
          <w:color w:val="auto"/>
        </w:rPr>
        <w:t xml:space="preserve">Ordinance Adopted:  </w:t>
      </w:r>
      <w:r>
        <w:rPr>
          <w:color w:val="auto"/>
        </w:rPr>
        <w:t>January 22, 2024</w:t>
      </w:r>
    </w:p>
    <w:p w14:paraId="39399BCF" w14:textId="77777777" w:rsidR="00203BED" w:rsidRDefault="00203BED" w:rsidP="00203BED">
      <w:pPr>
        <w:pStyle w:val="Default"/>
        <w:jc w:val="both"/>
        <w:rPr>
          <w:color w:val="auto"/>
        </w:rPr>
      </w:pPr>
    </w:p>
    <w:p w14:paraId="721B318F" w14:textId="77777777" w:rsidR="00203BED" w:rsidRDefault="00203BED" w:rsidP="00203BED">
      <w:pPr>
        <w:pStyle w:val="Default"/>
        <w:jc w:val="both"/>
        <w:rPr>
          <w:color w:val="auto"/>
        </w:rPr>
      </w:pPr>
      <w:r>
        <w:rPr>
          <w:color w:val="auto"/>
        </w:rPr>
        <w:t>NEWSPAPER PUBLICATIONS:</w:t>
      </w:r>
    </w:p>
    <w:p w14:paraId="1849213B" w14:textId="77777777" w:rsidR="00203BED" w:rsidRDefault="00203BED" w:rsidP="00203BED">
      <w:pPr>
        <w:pStyle w:val="Default"/>
        <w:jc w:val="both"/>
        <w:rPr>
          <w:color w:val="auto"/>
        </w:rPr>
      </w:pPr>
    </w:p>
    <w:p w14:paraId="488C85A9" w14:textId="64C53282" w:rsidR="00203BED" w:rsidRDefault="00203BED" w:rsidP="00203BED">
      <w:pPr>
        <w:pStyle w:val="Default"/>
        <w:jc w:val="both"/>
        <w:rPr>
          <w:color w:val="auto"/>
        </w:rPr>
      </w:pPr>
      <w:r>
        <w:rPr>
          <w:color w:val="auto"/>
        </w:rPr>
        <w:t xml:space="preserve">First Insertion:  </w:t>
      </w:r>
      <w:r>
        <w:rPr>
          <w:color w:val="auto"/>
        </w:rPr>
        <w:t>January 12, 2024</w:t>
      </w:r>
    </w:p>
    <w:p w14:paraId="51F08B32" w14:textId="3C6CDCDD" w:rsidR="00203BED" w:rsidRDefault="00203BED" w:rsidP="00203BED">
      <w:pPr>
        <w:pStyle w:val="Default"/>
        <w:jc w:val="both"/>
        <w:rPr>
          <w:color w:val="auto"/>
        </w:rPr>
      </w:pPr>
      <w:r>
        <w:rPr>
          <w:color w:val="auto"/>
        </w:rPr>
        <w:t xml:space="preserve">Final Insertion: </w:t>
      </w:r>
      <w:r>
        <w:rPr>
          <w:color w:val="auto"/>
        </w:rPr>
        <w:t>January 26, 2024</w:t>
      </w:r>
    </w:p>
    <w:p w14:paraId="1BAE2DE2" w14:textId="77777777" w:rsidR="00203BED" w:rsidRDefault="00203BED" w:rsidP="00203BED">
      <w:pPr>
        <w:pStyle w:val="Default"/>
        <w:jc w:val="both"/>
        <w:rPr>
          <w:color w:val="auto"/>
        </w:rPr>
      </w:pPr>
    </w:p>
    <w:p w14:paraId="4C48AD85" w14:textId="77777777" w:rsidR="00203BED" w:rsidRDefault="00203BED" w:rsidP="00203BED">
      <w:pPr>
        <w:pStyle w:val="Default"/>
        <w:jc w:val="both"/>
        <w:rPr>
          <w:color w:val="auto"/>
        </w:rPr>
      </w:pPr>
    </w:p>
    <w:p w14:paraId="3F464A60" w14:textId="7EA89785" w:rsidR="00A15767" w:rsidRPr="00203BED" w:rsidRDefault="00203BED" w:rsidP="00203BED">
      <w:pPr>
        <w:pStyle w:val="Default"/>
        <w:jc w:val="both"/>
        <w:rPr>
          <w:b/>
          <w:bCs/>
        </w:rPr>
      </w:pPr>
      <w:r>
        <w:rPr>
          <w:color w:val="auto"/>
        </w:rPr>
        <w:tab/>
      </w:r>
    </w:p>
    <w:p w14:paraId="3377DFF9" w14:textId="367EFADA" w:rsidR="00A709D2" w:rsidRDefault="008266B6" w:rsidP="00A15767">
      <w:pPr>
        <w:autoSpaceDE w:val="0"/>
        <w:autoSpaceDN w:val="0"/>
        <w:adjustRightInd w:val="0"/>
        <w:ind w:left="720" w:right="1440"/>
        <w:jc w:val="both"/>
      </w:pPr>
      <w:r w:rsidRPr="00E25B35">
        <w:rPr>
          <w:b/>
          <w:bCs/>
        </w:rPr>
        <w:lastRenderedPageBreak/>
        <w:t>STATEMENT OF PURPOSE</w:t>
      </w:r>
      <w:r>
        <w:t xml:space="preserve">: </w:t>
      </w:r>
      <w:r w:rsidR="00807E66">
        <w:rPr>
          <w:bCs/>
        </w:rPr>
        <w:t xml:space="preserve">The purpose of this ordinance is to </w:t>
      </w:r>
      <w:r w:rsidR="00784AC1">
        <w:rPr>
          <w:bCs/>
        </w:rPr>
        <w:t>consolidate</w:t>
      </w:r>
      <w:r w:rsidR="00807E66">
        <w:rPr>
          <w:bCs/>
        </w:rPr>
        <w:t xml:space="preserve"> the functions of Princeton’s Affordable Housing Board, Civil Rights Commission and Human Services</w:t>
      </w:r>
      <w:r w:rsidR="003066AD">
        <w:rPr>
          <w:bCs/>
        </w:rPr>
        <w:t xml:space="preserve"> </w:t>
      </w:r>
      <w:r w:rsidR="00807E66">
        <w:rPr>
          <w:bCs/>
        </w:rPr>
        <w:t xml:space="preserve">Commission </w:t>
      </w:r>
      <w:r w:rsidR="00784AC1">
        <w:rPr>
          <w:bCs/>
        </w:rPr>
        <w:t>in</w:t>
      </w:r>
      <w:r w:rsidR="00807E66">
        <w:rPr>
          <w:bCs/>
        </w:rPr>
        <w:t xml:space="preserve">to a new combined committee to be known as the </w:t>
      </w:r>
      <w:r w:rsidR="00FA46FA" w:rsidRPr="00FA46FA">
        <w:rPr>
          <w:bCs/>
        </w:rPr>
        <w:t>“</w:t>
      </w:r>
      <w:r w:rsidR="00543B0A">
        <w:rPr>
          <w:bCs/>
        </w:rPr>
        <w:t>Advisory Committee on Affordable Housing, Human Services, and Racial, Social and Economic Equity</w:t>
      </w:r>
      <w:r w:rsidR="001E4F31">
        <w:rPr>
          <w:bCs/>
        </w:rPr>
        <w:t>,”</w:t>
      </w:r>
      <w:r w:rsidR="00B12E90">
        <w:rPr>
          <w:bCs/>
        </w:rPr>
        <w:t xml:space="preserve"> </w:t>
      </w:r>
      <w:r w:rsidR="001E4F31">
        <w:rPr>
          <w:bCs/>
        </w:rPr>
        <w:t xml:space="preserve">the </w:t>
      </w:r>
      <w:r w:rsidR="006C0079">
        <w:rPr>
          <w:bCs/>
        </w:rPr>
        <w:t xml:space="preserve">purpose </w:t>
      </w:r>
      <w:r w:rsidR="001E4F31">
        <w:rPr>
          <w:bCs/>
        </w:rPr>
        <w:t xml:space="preserve">of </w:t>
      </w:r>
      <w:r w:rsidR="00807E66">
        <w:rPr>
          <w:bCs/>
        </w:rPr>
        <w:t xml:space="preserve">which shall </w:t>
      </w:r>
      <w:r w:rsidR="001E4F31">
        <w:rPr>
          <w:bCs/>
        </w:rPr>
        <w:t xml:space="preserve">be to </w:t>
      </w:r>
      <w:r w:rsidR="006C0079" w:rsidRPr="006B7BBD">
        <w:rPr>
          <w:rFonts w:ascii="Times New Roman" w:eastAsia="Times New Roman" w:hAnsi="Times New Roman" w:cs="Times New Roman"/>
          <w:bCs/>
          <w:color w:val="000000"/>
        </w:rPr>
        <w:t>provide consultative, fact-gathering and/or advisory support to the Division of Health and Community Services as needed, assist the Council with such policy initiatives as may be requested by the Council, and perform such other tasks as the Council may request from time to time</w:t>
      </w:r>
      <w:r w:rsidR="003066AD">
        <w:rPr>
          <w:rFonts w:ascii="Times New Roman" w:eastAsia="Times New Roman" w:hAnsi="Times New Roman" w:cs="Times New Roman"/>
          <w:bCs/>
          <w:color w:val="000000"/>
        </w:rPr>
        <w:t>.</w:t>
      </w:r>
    </w:p>
    <w:sectPr w:rsidR="00A709D2" w:rsidSect="00F00B5C">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CD784" w14:textId="77777777" w:rsidR="00C75959" w:rsidRDefault="00C75959" w:rsidP="006613B5">
      <w:r>
        <w:separator/>
      </w:r>
    </w:p>
  </w:endnote>
  <w:endnote w:type="continuationSeparator" w:id="0">
    <w:p w14:paraId="0E377AE1" w14:textId="77777777" w:rsidR="00C75959" w:rsidRDefault="00C75959" w:rsidP="00661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48343414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2398C01B" w14:textId="02178DED" w:rsidR="006613B5" w:rsidRPr="00AF54EB" w:rsidRDefault="00E45D9D" w:rsidP="00E45D9D">
            <w:pPr>
              <w:pStyle w:val="Footer"/>
              <w:jc w:val="center"/>
              <w:rPr>
                <w:sz w:val="20"/>
                <w:szCs w:val="20"/>
              </w:rPr>
            </w:pPr>
            <w:r w:rsidRPr="00AF54EB">
              <w:rPr>
                <w:sz w:val="20"/>
                <w:szCs w:val="20"/>
              </w:rPr>
              <w:t xml:space="preserve">Page </w:t>
            </w:r>
            <w:r w:rsidRPr="00AF54EB">
              <w:rPr>
                <w:sz w:val="20"/>
                <w:szCs w:val="20"/>
              </w:rPr>
              <w:fldChar w:fldCharType="begin"/>
            </w:r>
            <w:r w:rsidRPr="00AF54EB">
              <w:rPr>
                <w:sz w:val="20"/>
                <w:szCs w:val="20"/>
              </w:rPr>
              <w:instrText xml:space="preserve"> PAGE </w:instrText>
            </w:r>
            <w:r w:rsidRPr="00AF54EB">
              <w:rPr>
                <w:sz w:val="20"/>
                <w:szCs w:val="20"/>
              </w:rPr>
              <w:fldChar w:fldCharType="separate"/>
            </w:r>
            <w:r w:rsidRPr="00AF54EB">
              <w:rPr>
                <w:noProof/>
                <w:sz w:val="20"/>
                <w:szCs w:val="20"/>
              </w:rPr>
              <w:t>2</w:t>
            </w:r>
            <w:r w:rsidRPr="00AF54EB">
              <w:rPr>
                <w:sz w:val="20"/>
                <w:szCs w:val="20"/>
              </w:rPr>
              <w:fldChar w:fldCharType="end"/>
            </w:r>
            <w:r w:rsidRPr="00AF54EB">
              <w:rPr>
                <w:sz w:val="20"/>
                <w:szCs w:val="20"/>
              </w:rPr>
              <w:t xml:space="preserve"> of </w:t>
            </w:r>
            <w:r w:rsidRPr="00AF54EB">
              <w:rPr>
                <w:sz w:val="20"/>
                <w:szCs w:val="20"/>
              </w:rPr>
              <w:fldChar w:fldCharType="begin"/>
            </w:r>
            <w:r w:rsidRPr="00AF54EB">
              <w:rPr>
                <w:sz w:val="20"/>
                <w:szCs w:val="20"/>
              </w:rPr>
              <w:instrText xml:space="preserve"> NUMPAGES  </w:instrText>
            </w:r>
            <w:r w:rsidRPr="00AF54EB">
              <w:rPr>
                <w:sz w:val="20"/>
                <w:szCs w:val="20"/>
              </w:rPr>
              <w:fldChar w:fldCharType="separate"/>
            </w:r>
            <w:r w:rsidRPr="00AF54EB">
              <w:rPr>
                <w:noProof/>
                <w:sz w:val="20"/>
                <w:szCs w:val="20"/>
              </w:rPr>
              <w:t>2</w:t>
            </w:r>
            <w:r w:rsidRPr="00AF54EB">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4C210" w14:textId="77777777" w:rsidR="00C75959" w:rsidRDefault="00C75959" w:rsidP="006613B5">
      <w:r>
        <w:separator/>
      </w:r>
    </w:p>
  </w:footnote>
  <w:footnote w:type="continuationSeparator" w:id="0">
    <w:p w14:paraId="65D984C0" w14:textId="77777777" w:rsidR="00C75959" w:rsidRDefault="00C75959" w:rsidP="00661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9B70B1D2"/>
    <w:lvl w:ilvl="0">
      <w:start w:val="1"/>
      <w:numFmt w:val="decimal"/>
      <w:lvlText w:val="%1."/>
      <w:lvlJc w:val="left"/>
      <w:pPr>
        <w:ind w:hanging="420"/>
      </w:pPr>
      <w:rPr>
        <w:rFonts w:ascii="Times New Roman" w:hAnsi="Times New Roman" w:cs="Times New Roman"/>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C5672C5"/>
    <w:multiLevelType w:val="hybridMultilevel"/>
    <w:tmpl w:val="893C3C86"/>
    <w:lvl w:ilvl="0" w:tplc="400EB328">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4D6F3C"/>
    <w:multiLevelType w:val="hybridMultilevel"/>
    <w:tmpl w:val="367A72DA"/>
    <w:lvl w:ilvl="0" w:tplc="889A0446">
      <w:start w:val="1"/>
      <w:numFmt w:val="lowerLetter"/>
      <w:lvlText w:val="(%1)"/>
      <w:lvlJc w:val="left"/>
      <w:pPr>
        <w:ind w:left="360" w:hanging="360"/>
      </w:pPr>
      <w:rPr>
        <w:rFonts w:hint="default"/>
        <w:b w:val="0"/>
      </w:rPr>
    </w:lvl>
    <w:lvl w:ilvl="1" w:tplc="9A6EDF3E">
      <w:start w:val="1"/>
      <w:numFmt w:val="lowerLetter"/>
      <w:lvlText w:val="%2."/>
      <w:lvlJc w:val="left"/>
      <w:pPr>
        <w:ind w:left="1080" w:hanging="360"/>
      </w:pPr>
      <w:rPr>
        <w:b w:val="0"/>
        <w:bCs/>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FA21B91"/>
    <w:multiLevelType w:val="hybridMultilevel"/>
    <w:tmpl w:val="78EEB39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7FE4BA4"/>
    <w:multiLevelType w:val="hybridMultilevel"/>
    <w:tmpl w:val="DC52DB66"/>
    <w:lvl w:ilvl="0" w:tplc="100ABE3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91312D"/>
    <w:multiLevelType w:val="hybridMultilevel"/>
    <w:tmpl w:val="4DBECC42"/>
    <w:lvl w:ilvl="0" w:tplc="7D58009A">
      <w:start w:val="1"/>
      <w:numFmt w:val="lowerLetter"/>
      <w:lvlText w:val="(%1)"/>
      <w:lvlJc w:val="left"/>
      <w:pPr>
        <w:ind w:left="460" w:hanging="360"/>
      </w:pPr>
      <w:rPr>
        <w:rFonts w:ascii="Times New Roman" w:eastAsia="Calibri" w:hAnsi="Times New Roman" w:cs="Times New Roman" w:hint="default"/>
        <w:spacing w:val="-1"/>
        <w:w w:val="100"/>
        <w:sz w:val="24"/>
        <w:szCs w:val="22"/>
        <w:lang w:val="en-US" w:eastAsia="en-US" w:bidi="en-US"/>
      </w:rPr>
    </w:lvl>
    <w:lvl w:ilvl="1" w:tplc="88F0E392">
      <w:start w:val="1"/>
      <w:numFmt w:val="decimal"/>
      <w:lvlText w:val="(%2)"/>
      <w:lvlJc w:val="left"/>
      <w:pPr>
        <w:ind w:left="820" w:hanging="360"/>
      </w:pPr>
      <w:rPr>
        <w:rFonts w:ascii="Times New Roman" w:eastAsia="Calibri" w:hAnsi="Times New Roman" w:cs="Times New Roman" w:hint="default"/>
        <w:spacing w:val="-1"/>
        <w:w w:val="100"/>
        <w:sz w:val="24"/>
        <w:szCs w:val="22"/>
        <w:lang w:val="en-US" w:eastAsia="en-US" w:bidi="en-US"/>
      </w:rPr>
    </w:lvl>
    <w:lvl w:ilvl="2" w:tplc="664C0870">
      <w:numFmt w:val="bullet"/>
      <w:lvlText w:val="•"/>
      <w:lvlJc w:val="left"/>
      <w:pPr>
        <w:ind w:left="1795" w:hanging="360"/>
      </w:pPr>
      <w:rPr>
        <w:rFonts w:hint="default"/>
        <w:lang w:val="en-US" w:eastAsia="en-US" w:bidi="en-US"/>
      </w:rPr>
    </w:lvl>
    <w:lvl w:ilvl="3" w:tplc="0610EF36">
      <w:numFmt w:val="bullet"/>
      <w:lvlText w:val="•"/>
      <w:lvlJc w:val="left"/>
      <w:pPr>
        <w:ind w:left="2771" w:hanging="360"/>
      </w:pPr>
      <w:rPr>
        <w:rFonts w:hint="default"/>
        <w:lang w:val="en-US" w:eastAsia="en-US" w:bidi="en-US"/>
      </w:rPr>
    </w:lvl>
    <w:lvl w:ilvl="4" w:tplc="AFC0F7D6">
      <w:numFmt w:val="bullet"/>
      <w:lvlText w:val="•"/>
      <w:lvlJc w:val="left"/>
      <w:pPr>
        <w:ind w:left="3746" w:hanging="360"/>
      </w:pPr>
      <w:rPr>
        <w:rFonts w:hint="default"/>
        <w:lang w:val="en-US" w:eastAsia="en-US" w:bidi="en-US"/>
      </w:rPr>
    </w:lvl>
    <w:lvl w:ilvl="5" w:tplc="8E5E1F8E">
      <w:numFmt w:val="bullet"/>
      <w:lvlText w:val="•"/>
      <w:lvlJc w:val="left"/>
      <w:pPr>
        <w:ind w:left="4722" w:hanging="360"/>
      </w:pPr>
      <w:rPr>
        <w:rFonts w:hint="default"/>
        <w:lang w:val="en-US" w:eastAsia="en-US" w:bidi="en-US"/>
      </w:rPr>
    </w:lvl>
    <w:lvl w:ilvl="6" w:tplc="EB84E462">
      <w:numFmt w:val="bullet"/>
      <w:lvlText w:val="•"/>
      <w:lvlJc w:val="left"/>
      <w:pPr>
        <w:ind w:left="5697" w:hanging="360"/>
      </w:pPr>
      <w:rPr>
        <w:rFonts w:hint="default"/>
        <w:lang w:val="en-US" w:eastAsia="en-US" w:bidi="en-US"/>
      </w:rPr>
    </w:lvl>
    <w:lvl w:ilvl="7" w:tplc="1C74E6D2">
      <w:numFmt w:val="bullet"/>
      <w:lvlText w:val="•"/>
      <w:lvlJc w:val="left"/>
      <w:pPr>
        <w:ind w:left="6673" w:hanging="360"/>
      </w:pPr>
      <w:rPr>
        <w:rFonts w:hint="default"/>
        <w:lang w:val="en-US" w:eastAsia="en-US" w:bidi="en-US"/>
      </w:rPr>
    </w:lvl>
    <w:lvl w:ilvl="8" w:tplc="AFCCCF28">
      <w:numFmt w:val="bullet"/>
      <w:lvlText w:val="•"/>
      <w:lvlJc w:val="left"/>
      <w:pPr>
        <w:ind w:left="7648" w:hanging="360"/>
      </w:pPr>
      <w:rPr>
        <w:rFonts w:hint="default"/>
        <w:lang w:val="en-US" w:eastAsia="en-US" w:bidi="en-US"/>
      </w:rPr>
    </w:lvl>
  </w:abstractNum>
  <w:abstractNum w:abstractNumId="6" w15:restartNumberingAfterBreak="0">
    <w:nsid w:val="7CFC1748"/>
    <w:multiLevelType w:val="hybridMultilevel"/>
    <w:tmpl w:val="6728BEFE"/>
    <w:lvl w:ilvl="0" w:tplc="E0BA017C">
      <w:start w:val="1"/>
      <w:numFmt w:val="lowerLetter"/>
      <w:lvlText w:val="(%1)"/>
      <w:lvlJc w:val="left"/>
      <w:pPr>
        <w:ind w:left="1680" w:hanging="48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7" w15:restartNumberingAfterBreak="0">
    <w:nsid w:val="7FA648B1"/>
    <w:multiLevelType w:val="hybridMultilevel"/>
    <w:tmpl w:val="1CC89CAC"/>
    <w:lvl w:ilvl="0" w:tplc="FCEA327E">
      <w:start w:val="1"/>
      <w:numFmt w:val="decimal"/>
      <w:lvlText w:val="(%1)"/>
      <w:lvlJc w:val="left"/>
      <w:pPr>
        <w:ind w:left="720" w:hanging="360"/>
      </w:pPr>
      <w:rPr>
        <w:rFonts w:ascii="Times New Roman" w:eastAsia="Times New Roman" w:hAnsi="Times New Roman" w:cs="Times New Roman"/>
        <w:b w:val="0"/>
        <w:bCs/>
      </w:rPr>
    </w:lvl>
    <w:lvl w:ilvl="1" w:tplc="043CE7F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8581303">
    <w:abstractNumId w:val="0"/>
  </w:num>
  <w:num w:numId="2" w16cid:durableId="1632636552">
    <w:abstractNumId w:val="5"/>
  </w:num>
  <w:num w:numId="3" w16cid:durableId="1507865642">
    <w:abstractNumId w:val="6"/>
  </w:num>
  <w:num w:numId="4" w16cid:durableId="570698002">
    <w:abstractNumId w:val="2"/>
  </w:num>
  <w:num w:numId="5" w16cid:durableId="1378623699">
    <w:abstractNumId w:val="1"/>
  </w:num>
  <w:num w:numId="6" w16cid:durableId="1498689632">
    <w:abstractNumId w:val="4"/>
  </w:num>
  <w:num w:numId="7" w16cid:durableId="1543403668">
    <w:abstractNumId w:val="7"/>
  </w:num>
  <w:num w:numId="8" w16cid:durableId="19772233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9D2"/>
    <w:rsid w:val="00004843"/>
    <w:rsid w:val="00030CE8"/>
    <w:rsid w:val="00031DE3"/>
    <w:rsid w:val="00034A47"/>
    <w:rsid w:val="00043C56"/>
    <w:rsid w:val="00050806"/>
    <w:rsid w:val="0006611D"/>
    <w:rsid w:val="000738E7"/>
    <w:rsid w:val="00077A02"/>
    <w:rsid w:val="000802C3"/>
    <w:rsid w:val="00081093"/>
    <w:rsid w:val="000A1838"/>
    <w:rsid w:val="000C08F9"/>
    <w:rsid w:val="000E45E0"/>
    <w:rsid w:val="000E681B"/>
    <w:rsid w:val="0010429F"/>
    <w:rsid w:val="00141BB4"/>
    <w:rsid w:val="00144977"/>
    <w:rsid w:val="001A2E09"/>
    <w:rsid w:val="001B1091"/>
    <w:rsid w:val="001E2402"/>
    <w:rsid w:val="001E4F31"/>
    <w:rsid w:val="001E68A0"/>
    <w:rsid w:val="00203BED"/>
    <w:rsid w:val="00227CED"/>
    <w:rsid w:val="0024243B"/>
    <w:rsid w:val="0024533D"/>
    <w:rsid w:val="002505A2"/>
    <w:rsid w:val="0028684E"/>
    <w:rsid w:val="0028735C"/>
    <w:rsid w:val="002D04DF"/>
    <w:rsid w:val="002F220B"/>
    <w:rsid w:val="003066AD"/>
    <w:rsid w:val="00315671"/>
    <w:rsid w:val="00374272"/>
    <w:rsid w:val="003816D4"/>
    <w:rsid w:val="003D0149"/>
    <w:rsid w:val="003E7CCD"/>
    <w:rsid w:val="00430392"/>
    <w:rsid w:val="004576EE"/>
    <w:rsid w:val="004966D9"/>
    <w:rsid w:val="004B2410"/>
    <w:rsid w:val="004E501D"/>
    <w:rsid w:val="004E7391"/>
    <w:rsid w:val="0050423B"/>
    <w:rsid w:val="005258DD"/>
    <w:rsid w:val="00541FCB"/>
    <w:rsid w:val="00543B0A"/>
    <w:rsid w:val="00564D5C"/>
    <w:rsid w:val="005660D5"/>
    <w:rsid w:val="00593E8B"/>
    <w:rsid w:val="00595A63"/>
    <w:rsid w:val="005B5A11"/>
    <w:rsid w:val="005C765D"/>
    <w:rsid w:val="005D2292"/>
    <w:rsid w:val="005D692A"/>
    <w:rsid w:val="005E0B40"/>
    <w:rsid w:val="005F06F5"/>
    <w:rsid w:val="00601B93"/>
    <w:rsid w:val="00614030"/>
    <w:rsid w:val="006175A2"/>
    <w:rsid w:val="00654A72"/>
    <w:rsid w:val="006613B5"/>
    <w:rsid w:val="006714EB"/>
    <w:rsid w:val="006B7BBD"/>
    <w:rsid w:val="006C0079"/>
    <w:rsid w:val="00744623"/>
    <w:rsid w:val="00766327"/>
    <w:rsid w:val="007744EF"/>
    <w:rsid w:val="00784AC1"/>
    <w:rsid w:val="007901B1"/>
    <w:rsid w:val="007B3A76"/>
    <w:rsid w:val="007D6C5F"/>
    <w:rsid w:val="007E0901"/>
    <w:rsid w:val="007E74EA"/>
    <w:rsid w:val="007F73C7"/>
    <w:rsid w:val="00803E0A"/>
    <w:rsid w:val="00807E66"/>
    <w:rsid w:val="00820615"/>
    <w:rsid w:val="00822EEC"/>
    <w:rsid w:val="008266B6"/>
    <w:rsid w:val="00855E0D"/>
    <w:rsid w:val="00865ECB"/>
    <w:rsid w:val="00870660"/>
    <w:rsid w:val="00886281"/>
    <w:rsid w:val="00897E1A"/>
    <w:rsid w:val="008B67D8"/>
    <w:rsid w:val="008E772A"/>
    <w:rsid w:val="008F0B9A"/>
    <w:rsid w:val="008F282B"/>
    <w:rsid w:val="00906ABC"/>
    <w:rsid w:val="009213CF"/>
    <w:rsid w:val="0093190F"/>
    <w:rsid w:val="00963C30"/>
    <w:rsid w:val="00973E87"/>
    <w:rsid w:val="00994EE4"/>
    <w:rsid w:val="009A0FE8"/>
    <w:rsid w:val="009D7D76"/>
    <w:rsid w:val="00A02A33"/>
    <w:rsid w:val="00A15767"/>
    <w:rsid w:val="00A31AA7"/>
    <w:rsid w:val="00A51645"/>
    <w:rsid w:val="00A52B64"/>
    <w:rsid w:val="00A709D2"/>
    <w:rsid w:val="00A75ADC"/>
    <w:rsid w:val="00AA0F62"/>
    <w:rsid w:val="00AA6149"/>
    <w:rsid w:val="00AB1310"/>
    <w:rsid w:val="00AB2938"/>
    <w:rsid w:val="00AB3753"/>
    <w:rsid w:val="00AC6645"/>
    <w:rsid w:val="00AE3F43"/>
    <w:rsid w:val="00AE7533"/>
    <w:rsid w:val="00AF54EB"/>
    <w:rsid w:val="00B12E90"/>
    <w:rsid w:val="00B44EA6"/>
    <w:rsid w:val="00B46E8C"/>
    <w:rsid w:val="00B4707E"/>
    <w:rsid w:val="00B51170"/>
    <w:rsid w:val="00B7122F"/>
    <w:rsid w:val="00BA34DF"/>
    <w:rsid w:val="00BB3C5C"/>
    <w:rsid w:val="00BD1D18"/>
    <w:rsid w:val="00BE361E"/>
    <w:rsid w:val="00BF76ED"/>
    <w:rsid w:val="00C32311"/>
    <w:rsid w:val="00C35FDE"/>
    <w:rsid w:val="00C43464"/>
    <w:rsid w:val="00C75959"/>
    <w:rsid w:val="00C77282"/>
    <w:rsid w:val="00CB6FFB"/>
    <w:rsid w:val="00CC235C"/>
    <w:rsid w:val="00CC77C1"/>
    <w:rsid w:val="00CF29D5"/>
    <w:rsid w:val="00D17169"/>
    <w:rsid w:val="00D17D8C"/>
    <w:rsid w:val="00D17E48"/>
    <w:rsid w:val="00D2183D"/>
    <w:rsid w:val="00D97638"/>
    <w:rsid w:val="00DB33CF"/>
    <w:rsid w:val="00DD04EC"/>
    <w:rsid w:val="00E25B35"/>
    <w:rsid w:val="00E45D9D"/>
    <w:rsid w:val="00E903B3"/>
    <w:rsid w:val="00EA56FA"/>
    <w:rsid w:val="00EB1964"/>
    <w:rsid w:val="00ED21E9"/>
    <w:rsid w:val="00EE6189"/>
    <w:rsid w:val="00F007D6"/>
    <w:rsid w:val="00F00B5C"/>
    <w:rsid w:val="00F077B0"/>
    <w:rsid w:val="00F40633"/>
    <w:rsid w:val="00F6663E"/>
    <w:rsid w:val="00F679DF"/>
    <w:rsid w:val="00F75ED9"/>
    <w:rsid w:val="00F83540"/>
    <w:rsid w:val="00F911CB"/>
    <w:rsid w:val="00F913B5"/>
    <w:rsid w:val="00FA46FA"/>
    <w:rsid w:val="00FB72BC"/>
    <w:rsid w:val="00FD4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0A47C"/>
  <w15:chartTrackingRefBased/>
  <w15:docId w15:val="{69C54B10-B97C-4904-9E03-6F4987AB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0D5"/>
  </w:style>
  <w:style w:type="paragraph" w:styleId="Heading1">
    <w:name w:val="heading 1"/>
    <w:basedOn w:val="Normal"/>
    <w:next w:val="Normal"/>
    <w:link w:val="Heading1Char"/>
    <w:uiPriority w:val="9"/>
    <w:qFormat/>
    <w:rsid w:val="005660D5"/>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5660D5"/>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rPr>
  </w:style>
  <w:style w:type="paragraph" w:styleId="Heading3">
    <w:name w:val="heading 3"/>
    <w:basedOn w:val="Normal"/>
    <w:next w:val="Normal"/>
    <w:link w:val="Heading3Char"/>
    <w:uiPriority w:val="9"/>
    <w:semiHidden/>
    <w:unhideWhenUsed/>
    <w:qFormat/>
    <w:rsid w:val="005660D5"/>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rPr>
  </w:style>
  <w:style w:type="paragraph" w:styleId="Heading4">
    <w:name w:val="heading 4"/>
    <w:basedOn w:val="Normal"/>
    <w:next w:val="Normal"/>
    <w:link w:val="Heading4Char"/>
    <w:uiPriority w:val="9"/>
    <w:semiHidden/>
    <w:unhideWhenUsed/>
    <w:qFormat/>
    <w:rsid w:val="005660D5"/>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rPr>
  </w:style>
  <w:style w:type="paragraph" w:styleId="Heading5">
    <w:name w:val="heading 5"/>
    <w:basedOn w:val="Normal"/>
    <w:next w:val="Normal"/>
    <w:link w:val="Heading5Char"/>
    <w:uiPriority w:val="9"/>
    <w:semiHidden/>
    <w:unhideWhenUsed/>
    <w:qFormat/>
    <w:rsid w:val="005660D5"/>
    <w:pPr>
      <w:spacing w:before="200" w:after="8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5660D5"/>
    <w:pPr>
      <w:spacing w:before="280" w:after="10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5660D5"/>
    <w:pPr>
      <w:spacing w:before="320" w:after="10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5660D5"/>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5660D5"/>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60D5"/>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5660D5"/>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5660D5"/>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5660D5"/>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5660D5"/>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5660D5"/>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5660D5"/>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5660D5"/>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5660D5"/>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5660D5"/>
    <w:rPr>
      <w:b/>
      <w:bCs/>
      <w:sz w:val="18"/>
      <w:szCs w:val="18"/>
    </w:rPr>
  </w:style>
  <w:style w:type="paragraph" w:styleId="Title">
    <w:name w:val="Title"/>
    <w:basedOn w:val="Normal"/>
    <w:next w:val="Normal"/>
    <w:link w:val="TitleChar"/>
    <w:uiPriority w:val="10"/>
    <w:qFormat/>
    <w:rsid w:val="005660D5"/>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5660D5"/>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5660D5"/>
    <w:pPr>
      <w:spacing w:before="200" w:after="900"/>
      <w:jc w:val="right"/>
    </w:pPr>
    <w:rPr>
      <w:i/>
      <w:iCs/>
    </w:rPr>
  </w:style>
  <w:style w:type="character" w:customStyle="1" w:styleId="SubtitleChar">
    <w:name w:val="Subtitle Char"/>
    <w:basedOn w:val="DefaultParagraphFont"/>
    <w:link w:val="Subtitle"/>
    <w:uiPriority w:val="11"/>
    <w:rsid w:val="005660D5"/>
    <w:rPr>
      <w:i/>
      <w:iCs/>
      <w:sz w:val="24"/>
      <w:szCs w:val="24"/>
    </w:rPr>
  </w:style>
  <w:style w:type="character" w:styleId="Strong">
    <w:name w:val="Strong"/>
    <w:basedOn w:val="DefaultParagraphFont"/>
    <w:uiPriority w:val="22"/>
    <w:qFormat/>
    <w:rsid w:val="005660D5"/>
    <w:rPr>
      <w:b/>
      <w:bCs/>
      <w:spacing w:val="0"/>
    </w:rPr>
  </w:style>
  <w:style w:type="character" w:styleId="Emphasis">
    <w:name w:val="Emphasis"/>
    <w:uiPriority w:val="20"/>
    <w:qFormat/>
    <w:rsid w:val="005660D5"/>
    <w:rPr>
      <w:b/>
      <w:bCs/>
      <w:i/>
      <w:iCs/>
      <w:color w:val="5A5A5A" w:themeColor="text1" w:themeTint="A5"/>
    </w:rPr>
  </w:style>
  <w:style w:type="paragraph" w:styleId="NoSpacing">
    <w:name w:val="No Spacing"/>
    <w:basedOn w:val="Normal"/>
    <w:link w:val="NoSpacingChar"/>
    <w:uiPriority w:val="1"/>
    <w:qFormat/>
    <w:rsid w:val="005660D5"/>
  </w:style>
  <w:style w:type="character" w:customStyle="1" w:styleId="NoSpacingChar">
    <w:name w:val="No Spacing Char"/>
    <w:basedOn w:val="DefaultParagraphFont"/>
    <w:link w:val="NoSpacing"/>
    <w:uiPriority w:val="1"/>
    <w:rsid w:val="005660D5"/>
  </w:style>
  <w:style w:type="paragraph" w:styleId="ListParagraph">
    <w:name w:val="List Paragraph"/>
    <w:basedOn w:val="Normal"/>
    <w:uiPriority w:val="1"/>
    <w:qFormat/>
    <w:rsid w:val="005660D5"/>
    <w:pPr>
      <w:ind w:left="720"/>
      <w:contextualSpacing/>
    </w:pPr>
  </w:style>
  <w:style w:type="paragraph" w:styleId="Quote">
    <w:name w:val="Quote"/>
    <w:basedOn w:val="Normal"/>
    <w:next w:val="Normal"/>
    <w:link w:val="QuoteChar"/>
    <w:uiPriority w:val="29"/>
    <w:qFormat/>
    <w:rsid w:val="005660D5"/>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5660D5"/>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5660D5"/>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rPr>
  </w:style>
  <w:style w:type="character" w:customStyle="1" w:styleId="IntenseQuoteChar">
    <w:name w:val="Intense Quote Char"/>
    <w:basedOn w:val="DefaultParagraphFont"/>
    <w:link w:val="IntenseQuote"/>
    <w:uiPriority w:val="30"/>
    <w:rsid w:val="005660D5"/>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5660D5"/>
    <w:rPr>
      <w:i/>
      <w:iCs/>
      <w:color w:val="5A5A5A" w:themeColor="text1" w:themeTint="A5"/>
    </w:rPr>
  </w:style>
  <w:style w:type="character" w:styleId="IntenseEmphasis">
    <w:name w:val="Intense Emphasis"/>
    <w:uiPriority w:val="21"/>
    <w:qFormat/>
    <w:rsid w:val="005660D5"/>
    <w:rPr>
      <w:b/>
      <w:bCs/>
      <w:i/>
      <w:iCs/>
      <w:color w:val="4F81BD" w:themeColor="accent1"/>
      <w:sz w:val="22"/>
      <w:szCs w:val="22"/>
    </w:rPr>
  </w:style>
  <w:style w:type="character" w:styleId="SubtleReference">
    <w:name w:val="Subtle Reference"/>
    <w:uiPriority w:val="31"/>
    <w:qFormat/>
    <w:rsid w:val="005660D5"/>
    <w:rPr>
      <w:color w:val="auto"/>
      <w:u w:val="single" w:color="9BBB59" w:themeColor="accent3"/>
    </w:rPr>
  </w:style>
  <w:style w:type="character" w:styleId="IntenseReference">
    <w:name w:val="Intense Reference"/>
    <w:basedOn w:val="DefaultParagraphFont"/>
    <w:uiPriority w:val="32"/>
    <w:qFormat/>
    <w:rsid w:val="005660D5"/>
    <w:rPr>
      <w:b/>
      <w:bCs/>
      <w:color w:val="76923C" w:themeColor="accent3" w:themeShade="BF"/>
      <w:u w:val="single" w:color="9BBB59" w:themeColor="accent3"/>
    </w:rPr>
  </w:style>
  <w:style w:type="character" w:styleId="BookTitle">
    <w:name w:val="Book Title"/>
    <w:basedOn w:val="DefaultParagraphFont"/>
    <w:uiPriority w:val="33"/>
    <w:qFormat/>
    <w:rsid w:val="005660D5"/>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5660D5"/>
    <w:pPr>
      <w:outlineLvl w:val="9"/>
    </w:pPr>
    <w:rPr>
      <w:lang w:bidi="en-US"/>
    </w:rPr>
  </w:style>
  <w:style w:type="paragraph" w:styleId="BodyText">
    <w:name w:val="Body Text"/>
    <w:basedOn w:val="Normal"/>
    <w:link w:val="BodyTextChar"/>
    <w:uiPriority w:val="1"/>
    <w:qFormat/>
    <w:rsid w:val="002D04DF"/>
    <w:pPr>
      <w:widowControl w:val="0"/>
      <w:autoSpaceDE w:val="0"/>
      <w:autoSpaceDN w:val="0"/>
      <w:adjustRightInd w:val="0"/>
      <w:ind w:left="100" w:firstLine="720"/>
    </w:pPr>
    <w:rPr>
      <w:rFonts w:ascii="Times New Roman" w:eastAsiaTheme="minorEastAsia" w:hAnsi="Times New Roman" w:cs="Times New Roman"/>
    </w:rPr>
  </w:style>
  <w:style w:type="character" w:customStyle="1" w:styleId="BodyTextChar">
    <w:name w:val="Body Text Char"/>
    <w:basedOn w:val="DefaultParagraphFont"/>
    <w:link w:val="BodyText"/>
    <w:uiPriority w:val="1"/>
    <w:rsid w:val="002D04DF"/>
    <w:rPr>
      <w:rFonts w:ascii="Times New Roman" w:eastAsiaTheme="minorEastAsia" w:hAnsi="Times New Roman" w:cs="Times New Roman"/>
    </w:rPr>
  </w:style>
  <w:style w:type="paragraph" w:styleId="Header">
    <w:name w:val="header"/>
    <w:basedOn w:val="Normal"/>
    <w:link w:val="HeaderChar"/>
    <w:uiPriority w:val="99"/>
    <w:unhideWhenUsed/>
    <w:rsid w:val="006613B5"/>
    <w:pPr>
      <w:tabs>
        <w:tab w:val="center" w:pos="4680"/>
        <w:tab w:val="right" w:pos="9360"/>
      </w:tabs>
    </w:pPr>
  </w:style>
  <w:style w:type="character" w:customStyle="1" w:styleId="HeaderChar">
    <w:name w:val="Header Char"/>
    <w:basedOn w:val="DefaultParagraphFont"/>
    <w:link w:val="Header"/>
    <w:uiPriority w:val="99"/>
    <w:rsid w:val="006613B5"/>
  </w:style>
  <w:style w:type="paragraph" w:styleId="Footer">
    <w:name w:val="footer"/>
    <w:basedOn w:val="Normal"/>
    <w:link w:val="FooterChar"/>
    <w:uiPriority w:val="99"/>
    <w:unhideWhenUsed/>
    <w:rsid w:val="006613B5"/>
    <w:pPr>
      <w:tabs>
        <w:tab w:val="center" w:pos="4680"/>
        <w:tab w:val="right" w:pos="9360"/>
      </w:tabs>
    </w:pPr>
  </w:style>
  <w:style w:type="character" w:customStyle="1" w:styleId="FooterChar">
    <w:name w:val="Footer Char"/>
    <w:basedOn w:val="DefaultParagraphFont"/>
    <w:link w:val="Footer"/>
    <w:uiPriority w:val="99"/>
    <w:rsid w:val="006613B5"/>
  </w:style>
  <w:style w:type="character" w:styleId="CommentReference">
    <w:name w:val="annotation reference"/>
    <w:basedOn w:val="DefaultParagraphFont"/>
    <w:uiPriority w:val="99"/>
    <w:semiHidden/>
    <w:unhideWhenUsed/>
    <w:rsid w:val="005E0B40"/>
    <w:rPr>
      <w:sz w:val="16"/>
      <w:szCs w:val="16"/>
    </w:rPr>
  </w:style>
  <w:style w:type="paragraph" w:styleId="CommentText">
    <w:name w:val="annotation text"/>
    <w:basedOn w:val="Normal"/>
    <w:link w:val="CommentTextChar"/>
    <w:uiPriority w:val="99"/>
    <w:unhideWhenUsed/>
    <w:rsid w:val="005E0B40"/>
    <w:rPr>
      <w:sz w:val="20"/>
      <w:szCs w:val="20"/>
    </w:rPr>
  </w:style>
  <w:style w:type="character" w:customStyle="1" w:styleId="CommentTextChar">
    <w:name w:val="Comment Text Char"/>
    <w:basedOn w:val="DefaultParagraphFont"/>
    <w:link w:val="CommentText"/>
    <w:uiPriority w:val="99"/>
    <w:rsid w:val="005E0B40"/>
    <w:rPr>
      <w:sz w:val="20"/>
      <w:szCs w:val="20"/>
    </w:rPr>
  </w:style>
  <w:style w:type="paragraph" w:styleId="CommentSubject">
    <w:name w:val="annotation subject"/>
    <w:basedOn w:val="CommentText"/>
    <w:next w:val="CommentText"/>
    <w:link w:val="CommentSubjectChar"/>
    <w:uiPriority w:val="99"/>
    <w:semiHidden/>
    <w:unhideWhenUsed/>
    <w:rsid w:val="005E0B40"/>
    <w:rPr>
      <w:b/>
      <w:bCs/>
    </w:rPr>
  </w:style>
  <w:style w:type="character" w:customStyle="1" w:styleId="CommentSubjectChar">
    <w:name w:val="Comment Subject Char"/>
    <w:basedOn w:val="CommentTextChar"/>
    <w:link w:val="CommentSubject"/>
    <w:uiPriority w:val="99"/>
    <w:semiHidden/>
    <w:rsid w:val="005E0B40"/>
    <w:rPr>
      <w:b/>
      <w:bCs/>
      <w:sz w:val="20"/>
      <w:szCs w:val="20"/>
    </w:rPr>
  </w:style>
  <w:style w:type="paragraph" w:styleId="Revision">
    <w:name w:val="Revision"/>
    <w:hidden/>
    <w:uiPriority w:val="99"/>
    <w:semiHidden/>
    <w:rsid w:val="006175A2"/>
  </w:style>
  <w:style w:type="character" w:styleId="Hyperlink">
    <w:name w:val="Hyperlink"/>
    <w:rsid w:val="00D17E48"/>
    <w:rPr>
      <w:color w:val="000080"/>
      <w:u w:val="single"/>
    </w:rPr>
  </w:style>
  <w:style w:type="character" w:styleId="UnresolvedMention">
    <w:name w:val="Unresolved Mention"/>
    <w:basedOn w:val="DefaultParagraphFont"/>
    <w:uiPriority w:val="99"/>
    <w:semiHidden/>
    <w:unhideWhenUsed/>
    <w:rsid w:val="005C765D"/>
    <w:rPr>
      <w:color w:val="605E5C"/>
      <w:shd w:val="clear" w:color="auto" w:fill="E1DFDD"/>
    </w:rPr>
  </w:style>
  <w:style w:type="character" w:styleId="FollowedHyperlink">
    <w:name w:val="FollowedHyperlink"/>
    <w:basedOn w:val="DefaultParagraphFont"/>
    <w:uiPriority w:val="99"/>
    <w:semiHidden/>
    <w:unhideWhenUsed/>
    <w:rsid w:val="00AB2938"/>
    <w:rPr>
      <w:color w:val="800080" w:themeColor="followedHyperlink"/>
      <w:u w:val="single"/>
    </w:rPr>
  </w:style>
  <w:style w:type="paragraph" w:customStyle="1" w:styleId="Default">
    <w:name w:val="Default"/>
    <w:rsid w:val="00203BED"/>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08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7C154-8403-4566-933F-85BE7BB63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1777</Words>
  <Characters>10132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MGP Law</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Trishka Cecil</dc:creator>
  <cp:keywords/>
  <dc:description/>
  <cp:lastModifiedBy>Dawn Mount</cp:lastModifiedBy>
  <cp:revision>3</cp:revision>
  <cp:lastPrinted>2024-01-23T15:46:00Z</cp:lastPrinted>
  <dcterms:created xsi:type="dcterms:W3CDTF">2024-01-23T17:30:00Z</dcterms:created>
  <dcterms:modified xsi:type="dcterms:W3CDTF">2024-01-23T17:33:00Z</dcterms:modified>
</cp:coreProperties>
</file>