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7A7D9" w14:textId="0C7A44F3" w:rsidR="004D6C8C" w:rsidRDefault="00381B02" w:rsidP="00381B02">
      <w:pPr>
        <w:tabs>
          <w:tab w:val="left" w:pos="5040"/>
        </w:tabs>
        <w:autoSpaceDE w:val="0"/>
        <w:autoSpaceDN w:val="0"/>
        <w:adjustRightInd w:val="0"/>
        <w:spacing w:after="0" w:line="240" w:lineRule="auto"/>
        <w:ind w:left="5040" w:hanging="900"/>
        <w:jc w:val="both"/>
        <w:rPr>
          <w:rFonts w:cstheme="minorHAnsi"/>
          <w:b/>
          <w:bCs/>
          <w:sz w:val="24"/>
          <w:szCs w:val="24"/>
        </w:rPr>
      </w:pPr>
      <w:bookmarkStart w:id="0" w:name="_Toc397931266"/>
      <w:r w:rsidRPr="00411FA0">
        <w:rPr>
          <w:rFonts w:cstheme="minorHAnsi"/>
          <w:b/>
          <w:bCs/>
          <w:sz w:val="24"/>
          <w:szCs w:val="24"/>
        </w:rPr>
        <w:tab/>
      </w:r>
      <w:r w:rsidR="007416DB">
        <w:rPr>
          <w:rFonts w:cstheme="minorHAnsi"/>
          <w:b/>
          <w:bCs/>
          <w:sz w:val="24"/>
          <w:szCs w:val="24"/>
        </w:rPr>
        <w:t>ORDINANCE #2019-3</w:t>
      </w:r>
    </w:p>
    <w:p w14:paraId="4843FB59" w14:textId="77777777" w:rsidR="004D6C8C" w:rsidRDefault="004D6C8C" w:rsidP="00381B02">
      <w:pPr>
        <w:tabs>
          <w:tab w:val="left" w:pos="5040"/>
        </w:tabs>
        <w:autoSpaceDE w:val="0"/>
        <w:autoSpaceDN w:val="0"/>
        <w:adjustRightInd w:val="0"/>
        <w:spacing w:after="0" w:line="240" w:lineRule="auto"/>
        <w:ind w:left="5040" w:hanging="900"/>
        <w:jc w:val="both"/>
        <w:rPr>
          <w:rFonts w:cstheme="minorHAnsi"/>
          <w:b/>
          <w:bCs/>
          <w:sz w:val="24"/>
          <w:szCs w:val="24"/>
        </w:rPr>
      </w:pPr>
    </w:p>
    <w:p w14:paraId="45F34C3F" w14:textId="730E6024" w:rsidR="00381B02" w:rsidRPr="00411FA0" w:rsidRDefault="004D6C8C" w:rsidP="00381B02">
      <w:pPr>
        <w:tabs>
          <w:tab w:val="left" w:pos="5040"/>
        </w:tabs>
        <w:autoSpaceDE w:val="0"/>
        <w:autoSpaceDN w:val="0"/>
        <w:adjustRightInd w:val="0"/>
        <w:spacing w:after="0" w:line="240" w:lineRule="auto"/>
        <w:ind w:left="5040" w:hanging="900"/>
        <w:jc w:val="both"/>
        <w:rPr>
          <w:rFonts w:cstheme="minorHAnsi"/>
          <w:b/>
          <w:bCs/>
          <w:sz w:val="24"/>
          <w:szCs w:val="24"/>
        </w:rPr>
      </w:pPr>
      <w:r>
        <w:rPr>
          <w:rFonts w:cstheme="minorHAnsi"/>
          <w:b/>
          <w:bCs/>
          <w:sz w:val="24"/>
          <w:szCs w:val="24"/>
        </w:rPr>
        <w:tab/>
      </w:r>
      <w:r w:rsidR="00381B02" w:rsidRPr="00411FA0">
        <w:rPr>
          <w:rFonts w:cstheme="minorHAnsi"/>
          <w:b/>
          <w:bCs/>
          <w:sz w:val="24"/>
          <w:szCs w:val="24"/>
        </w:rPr>
        <w:t>AN ORD</w:t>
      </w:r>
      <w:r w:rsidR="007C5AF2">
        <w:rPr>
          <w:rFonts w:cstheme="minorHAnsi"/>
          <w:b/>
          <w:bCs/>
          <w:sz w:val="24"/>
          <w:szCs w:val="24"/>
        </w:rPr>
        <w:t>IN</w:t>
      </w:r>
      <w:r w:rsidR="00381B02" w:rsidRPr="00411FA0">
        <w:rPr>
          <w:rFonts w:cstheme="minorHAnsi"/>
          <w:b/>
          <w:bCs/>
          <w:sz w:val="24"/>
          <w:szCs w:val="24"/>
        </w:rPr>
        <w:t xml:space="preserve">ANCE BY </w:t>
      </w:r>
      <w:r w:rsidR="007C5AF2">
        <w:rPr>
          <w:rFonts w:cstheme="minorHAnsi"/>
          <w:b/>
          <w:bCs/>
          <w:sz w:val="24"/>
          <w:szCs w:val="24"/>
        </w:rPr>
        <w:t xml:space="preserve">THE MUNICIPALITY OF </w:t>
      </w:r>
      <w:r w:rsidR="00381B02" w:rsidRPr="00411FA0">
        <w:rPr>
          <w:rFonts w:cstheme="minorHAnsi"/>
          <w:b/>
          <w:bCs/>
          <w:sz w:val="24"/>
          <w:szCs w:val="24"/>
        </w:rPr>
        <w:t xml:space="preserve">PRINCETON </w:t>
      </w:r>
      <w:r w:rsidR="004B5CAE">
        <w:rPr>
          <w:rFonts w:cstheme="minorHAnsi"/>
          <w:b/>
          <w:bCs/>
          <w:sz w:val="24"/>
          <w:szCs w:val="24"/>
        </w:rPr>
        <w:t xml:space="preserve">AUTHORIZING THE </w:t>
      </w:r>
      <w:r w:rsidR="007C5AF2">
        <w:rPr>
          <w:rFonts w:cstheme="minorHAnsi"/>
          <w:b/>
          <w:bCs/>
          <w:sz w:val="24"/>
          <w:szCs w:val="24"/>
        </w:rPr>
        <w:t>APPOINTMENT OF ALTERNATE MEMBERS FOR THE P</w:t>
      </w:r>
      <w:r w:rsidR="00381B02" w:rsidRPr="00411FA0">
        <w:rPr>
          <w:rFonts w:cstheme="minorHAnsi"/>
          <w:b/>
          <w:bCs/>
          <w:sz w:val="24"/>
          <w:szCs w:val="24"/>
        </w:rPr>
        <w:t>UBLIC TRANSIT ADVISORY COMMITTEE</w:t>
      </w:r>
      <w:r w:rsidR="007C5AF2">
        <w:rPr>
          <w:rFonts w:cstheme="minorHAnsi"/>
          <w:b/>
          <w:bCs/>
          <w:sz w:val="24"/>
          <w:szCs w:val="24"/>
        </w:rPr>
        <w:t xml:space="preserve"> AND CORNER HOUSE BOARD</w:t>
      </w:r>
      <w:r w:rsidR="00C723F1">
        <w:rPr>
          <w:rFonts w:cstheme="minorHAnsi"/>
          <w:b/>
          <w:bCs/>
          <w:sz w:val="24"/>
          <w:szCs w:val="24"/>
        </w:rPr>
        <w:t>,</w:t>
      </w:r>
      <w:r w:rsidR="00381B02" w:rsidRPr="00411FA0">
        <w:rPr>
          <w:rFonts w:cstheme="minorHAnsi"/>
          <w:b/>
          <w:bCs/>
          <w:sz w:val="24"/>
          <w:szCs w:val="24"/>
        </w:rPr>
        <w:t xml:space="preserve"> AND AMENDING THE “CODE OF THE BOROUGH OF PRINCETON, NEW JERSEY, 1974</w:t>
      </w:r>
      <w:r w:rsidR="007C5AF2">
        <w:rPr>
          <w:rFonts w:cstheme="minorHAnsi"/>
          <w:b/>
          <w:bCs/>
          <w:sz w:val="24"/>
          <w:szCs w:val="24"/>
        </w:rPr>
        <w:t>.”</w:t>
      </w:r>
    </w:p>
    <w:p w14:paraId="21C0F2CB" w14:textId="77777777" w:rsidR="00381B02" w:rsidRDefault="00381B02" w:rsidP="00E85C04">
      <w:pPr>
        <w:tabs>
          <w:tab w:val="left" w:pos="5040"/>
        </w:tabs>
        <w:autoSpaceDE w:val="0"/>
        <w:autoSpaceDN w:val="0"/>
        <w:adjustRightInd w:val="0"/>
        <w:spacing w:after="0" w:line="240" w:lineRule="auto"/>
        <w:ind w:left="5054" w:hanging="907"/>
        <w:contextualSpacing/>
        <w:jc w:val="both"/>
        <w:rPr>
          <w:rFonts w:ascii="Calibri" w:hAnsi="Calibri" w:cs="Calibri"/>
          <w:b/>
          <w:bCs/>
          <w:sz w:val="24"/>
          <w:szCs w:val="24"/>
        </w:rPr>
      </w:pPr>
    </w:p>
    <w:p w14:paraId="022F0A6D" w14:textId="77777777" w:rsidR="00381B02" w:rsidRPr="00B80B7A" w:rsidRDefault="00381B02" w:rsidP="00C723F1">
      <w:pPr>
        <w:pStyle w:val="BodyTextI1"/>
        <w:tabs>
          <w:tab w:val="left" w:pos="-1440"/>
        </w:tabs>
        <w:ind w:firstLine="0"/>
        <w:jc w:val="both"/>
      </w:pPr>
      <w:r>
        <w:rPr>
          <w:b/>
        </w:rPr>
        <w:tab/>
      </w:r>
      <w:r w:rsidRPr="00B80B7A">
        <w:rPr>
          <w:b/>
        </w:rPr>
        <w:t>BE IT ORDAINED</w:t>
      </w:r>
      <w:r w:rsidRPr="00B80B7A">
        <w:t xml:space="preserve"> by the Mayor and Council of Princeton as follows:</w:t>
      </w:r>
    </w:p>
    <w:p w14:paraId="61AF9F4F" w14:textId="082759B6" w:rsidR="00673DA0" w:rsidRPr="00C77559" w:rsidRDefault="00673DA0" w:rsidP="00C723F1">
      <w:pPr>
        <w:pStyle w:val="BodyTextI1"/>
        <w:tabs>
          <w:tab w:val="left" w:pos="-1440"/>
        </w:tabs>
        <w:jc w:val="both"/>
      </w:pPr>
      <w:r w:rsidRPr="00C53A0C">
        <w:rPr>
          <w:u w:val="single"/>
        </w:rPr>
        <w:t>Section 1.</w:t>
      </w:r>
      <w:r w:rsidR="004B5CAE">
        <w:t xml:space="preserve">  </w:t>
      </w:r>
      <w:r w:rsidR="00E85C04">
        <w:tab/>
      </w:r>
      <w:r w:rsidR="007C5AF2">
        <w:t xml:space="preserve">Section 2-90B </w:t>
      </w:r>
      <w:r w:rsidRPr="007C5AF2">
        <w:t xml:space="preserve">of </w:t>
      </w:r>
      <w:r>
        <w:t>Chapter 2 of the "Code of the Borough of Princeton, New Jersey, 1974"</w:t>
      </w:r>
      <w:r w:rsidR="009B4D07">
        <w:t xml:space="preserve"> (“Borough Code”),</w:t>
      </w:r>
      <w:r>
        <w:t xml:space="preserve"> </w:t>
      </w:r>
      <w:r w:rsidR="007C5AF2">
        <w:t>entitled “</w:t>
      </w:r>
      <w:r w:rsidR="007C5AF2" w:rsidRPr="007C5AF2">
        <w:rPr>
          <w:color w:val="000000"/>
        </w:rPr>
        <w:t>Public Transit Advisory Committee</w:t>
      </w:r>
      <w:r w:rsidR="007C5AF2">
        <w:rPr>
          <w:color w:val="000000"/>
        </w:rPr>
        <w:t>,</w:t>
      </w:r>
      <w:r w:rsidR="007C5AF2" w:rsidRPr="007C5AF2">
        <w:t>”</w:t>
      </w:r>
      <w:r w:rsidRPr="007C5AF2">
        <w:t xml:space="preserve"> </w:t>
      </w:r>
      <w:r>
        <w:t xml:space="preserve">is hereby amended as follows (additions </w:t>
      </w:r>
      <w:r>
        <w:rPr>
          <w:u w:val="single"/>
        </w:rPr>
        <w:t>underlined</w:t>
      </w:r>
      <w:r>
        <w:t xml:space="preserve"> and deletions</w:t>
      </w:r>
      <w:r w:rsidR="009B4D07">
        <w:t xml:space="preserve"> </w:t>
      </w:r>
      <w:r>
        <w:t>[bracketed]):</w:t>
      </w:r>
    </w:p>
    <w:p w14:paraId="78723609" w14:textId="1175D73F" w:rsidR="007C5AF2" w:rsidRPr="007C5AF2" w:rsidRDefault="007C5AF2" w:rsidP="00C723F1">
      <w:pPr>
        <w:spacing w:after="0" w:line="480" w:lineRule="auto"/>
        <w:ind w:left="1987" w:hanging="1267"/>
        <w:outlineLvl w:val="3"/>
        <w:rPr>
          <w:rFonts w:ascii="Times New Roman" w:eastAsia="Times New Roman" w:hAnsi="Times New Roman" w:cs="Times New Roman"/>
          <w:b/>
          <w:color w:val="000000"/>
          <w:sz w:val="24"/>
          <w:szCs w:val="24"/>
        </w:rPr>
      </w:pPr>
      <w:bookmarkStart w:id="1" w:name="_Hlk534275896"/>
      <w:bookmarkStart w:id="2" w:name="_CPA139"/>
      <w:bookmarkEnd w:id="0"/>
      <w:r w:rsidRPr="007C5AF2">
        <w:rPr>
          <w:rFonts w:ascii="Times New Roman" w:eastAsia="Times New Roman" w:hAnsi="Times New Roman" w:cs="Times New Roman"/>
          <w:b/>
          <w:color w:val="000000"/>
          <w:sz w:val="24"/>
          <w:szCs w:val="24"/>
        </w:rPr>
        <w:t>Sec. </w:t>
      </w:r>
      <w:r>
        <w:rPr>
          <w:rFonts w:ascii="Times New Roman" w:eastAsia="Times New Roman" w:hAnsi="Times New Roman" w:cs="Times New Roman"/>
          <w:b/>
          <w:color w:val="000000"/>
          <w:sz w:val="24"/>
          <w:szCs w:val="24"/>
        </w:rPr>
        <w:t xml:space="preserve"> </w:t>
      </w:r>
      <w:r w:rsidRPr="007C5AF2">
        <w:rPr>
          <w:rFonts w:ascii="Times New Roman" w:eastAsia="Times New Roman" w:hAnsi="Times New Roman" w:cs="Times New Roman"/>
          <w:b/>
          <w:color w:val="000000"/>
          <w:sz w:val="24"/>
          <w:szCs w:val="24"/>
        </w:rPr>
        <w:t>2-90B.   Public Transit Advisory Committee.</w:t>
      </w:r>
      <w:bookmarkEnd w:id="1"/>
    </w:p>
    <w:p w14:paraId="3DF6100D" w14:textId="4910DB69" w:rsidR="007C5AF2" w:rsidRPr="00C723F1" w:rsidRDefault="007C5AF2" w:rsidP="004B5CAE">
      <w:pPr>
        <w:spacing w:after="0" w:line="480" w:lineRule="auto"/>
        <w:ind w:left="720" w:firstLine="720"/>
        <w:jc w:val="both"/>
        <w:rPr>
          <w:rFonts w:ascii="Times New Roman" w:eastAsia="Times New Roman" w:hAnsi="Times New Roman" w:cs="Times New Roman"/>
          <w:color w:val="000000"/>
          <w:sz w:val="24"/>
          <w:szCs w:val="24"/>
        </w:rPr>
      </w:pPr>
      <w:r w:rsidRPr="00D27B4B">
        <w:rPr>
          <w:rFonts w:ascii="Times New Roman" w:eastAsia="Times New Roman" w:hAnsi="Times New Roman" w:cs="Times New Roman"/>
          <w:color w:val="000000"/>
          <w:sz w:val="24"/>
          <w:szCs w:val="24"/>
        </w:rPr>
        <w:t>There is hereby established a Public Transit Advisory Committee.  The Committee shall co</w:t>
      </w:r>
      <w:r w:rsidR="00273C81">
        <w:rPr>
          <w:rFonts w:ascii="Times New Roman" w:eastAsia="Times New Roman" w:hAnsi="Times New Roman" w:cs="Times New Roman"/>
          <w:color w:val="000000"/>
          <w:sz w:val="24"/>
          <w:szCs w:val="24"/>
        </w:rPr>
        <w:t>nsist of five regular members,</w:t>
      </w:r>
      <w:r w:rsidRPr="00D27B4B">
        <w:rPr>
          <w:rFonts w:ascii="Times New Roman" w:eastAsia="Times New Roman" w:hAnsi="Times New Roman" w:cs="Times New Roman"/>
          <w:color w:val="000000"/>
          <w:sz w:val="24"/>
          <w:szCs w:val="24"/>
        </w:rPr>
        <w:t xml:space="preserve"> </w:t>
      </w:r>
      <w:r w:rsidRPr="00273865">
        <w:rPr>
          <w:rFonts w:ascii="Times New Roman" w:eastAsia="Times New Roman" w:hAnsi="Times New Roman" w:cs="Times New Roman"/>
          <w:color w:val="000000"/>
          <w:sz w:val="24"/>
          <w:szCs w:val="24"/>
          <w:u w:val="single"/>
        </w:rPr>
        <w:t>up to two alternative members</w:t>
      </w:r>
      <w:r>
        <w:rPr>
          <w:rFonts w:ascii="Times New Roman" w:eastAsia="Times New Roman" w:hAnsi="Times New Roman" w:cs="Times New Roman"/>
          <w:color w:val="000000"/>
          <w:sz w:val="24"/>
          <w:szCs w:val="24"/>
          <w:u w:val="single"/>
        </w:rPr>
        <w:t>,</w:t>
      </w:r>
      <w:r w:rsidRPr="0090454B">
        <w:rPr>
          <w:rFonts w:ascii="Times New Roman" w:eastAsia="Times New Roman" w:hAnsi="Times New Roman" w:cs="Times New Roman"/>
          <w:color w:val="000000"/>
          <w:sz w:val="24"/>
          <w:szCs w:val="24"/>
        </w:rPr>
        <w:t xml:space="preserve"> </w:t>
      </w:r>
      <w:r w:rsidRPr="00D27B4B">
        <w:rPr>
          <w:rFonts w:ascii="Times New Roman" w:eastAsia="Times New Roman" w:hAnsi="Times New Roman" w:cs="Times New Roman"/>
          <w:color w:val="000000"/>
          <w:sz w:val="24"/>
          <w:szCs w:val="24"/>
        </w:rPr>
        <w:t xml:space="preserve">and such non-voting </w:t>
      </w:r>
      <w:r w:rsidRPr="00C723F1">
        <w:rPr>
          <w:rFonts w:ascii="Times New Roman" w:eastAsia="Times New Roman" w:hAnsi="Times New Roman" w:cs="Times New Roman"/>
          <w:color w:val="000000"/>
          <w:sz w:val="24"/>
          <w:szCs w:val="24"/>
        </w:rPr>
        <w:t>liaisons consisting of staff, representatives from Princeton University and the Greater Mercer Transportation Management Association, and other resource persons, as may be appropriate.  The purpose of the Public Transit Advisory Committee is to work cooperatively with Princeton University, the Greater Mercer Transportation Association and other transit development resources to study and make recommendations for improvements in transit services in Princeton.</w:t>
      </w:r>
    </w:p>
    <w:p w14:paraId="62C726BB" w14:textId="5295C892" w:rsidR="007C5AF2" w:rsidRPr="00C723F1" w:rsidRDefault="007C5AF2" w:rsidP="00C723F1">
      <w:pPr>
        <w:spacing w:after="0" w:line="480" w:lineRule="auto"/>
        <w:ind w:left="720" w:firstLine="720"/>
        <w:jc w:val="both"/>
        <w:rPr>
          <w:rFonts w:ascii="Times New Roman" w:eastAsia="Times New Roman" w:hAnsi="Times New Roman" w:cs="Times New Roman"/>
          <w:color w:val="000000"/>
          <w:sz w:val="24"/>
          <w:szCs w:val="24"/>
        </w:rPr>
      </w:pPr>
      <w:r w:rsidRPr="00C723F1">
        <w:rPr>
          <w:rFonts w:ascii="Times New Roman" w:eastAsia="Times New Roman" w:hAnsi="Times New Roman" w:cs="Times New Roman"/>
          <w:color w:val="000000"/>
          <w:sz w:val="24"/>
          <w:szCs w:val="24"/>
        </w:rPr>
        <w:t xml:space="preserve">Regular </w:t>
      </w:r>
      <w:r w:rsidRPr="00C723F1">
        <w:rPr>
          <w:rFonts w:ascii="Times New Roman" w:eastAsia="Times New Roman" w:hAnsi="Times New Roman" w:cs="Times New Roman"/>
          <w:color w:val="000000"/>
          <w:sz w:val="24"/>
          <w:szCs w:val="24"/>
          <w:u w:val="single"/>
        </w:rPr>
        <w:t>and alternate</w:t>
      </w:r>
      <w:r w:rsidRPr="00C723F1">
        <w:rPr>
          <w:rFonts w:ascii="Times New Roman" w:eastAsia="Times New Roman" w:hAnsi="Times New Roman" w:cs="Times New Roman"/>
          <w:color w:val="000000"/>
          <w:sz w:val="24"/>
          <w:szCs w:val="24"/>
        </w:rPr>
        <w:t xml:space="preserve"> members shall be appointed to three year terms except that the initial appointment shall be staggered so that no more than two terms </w:t>
      </w:r>
      <w:r w:rsidRPr="00C723F1">
        <w:rPr>
          <w:rFonts w:ascii="Times New Roman" w:eastAsia="Times New Roman" w:hAnsi="Times New Roman" w:cs="Times New Roman"/>
          <w:color w:val="000000"/>
          <w:sz w:val="24"/>
          <w:szCs w:val="24"/>
          <w:u w:val="single"/>
        </w:rPr>
        <w:t>of regular members</w:t>
      </w:r>
      <w:r w:rsidRPr="00C723F1">
        <w:rPr>
          <w:rFonts w:ascii="Times New Roman" w:eastAsia="Times New Roman" w:hAnsi="Times New Roman" w:cs="Times New Roman"/>
          <w:color w:val="000000"/>
          <w:sz w:val="24"/>
          <w:szCs w:val="24"/>
        </w:rPr>
        <w:t xml:space="preserve"> expire each year.</w:t>
      </w:r>
    </w:p>
    <w:p w14:paraId="7D3A0C0D" w14:textId="77777777" w:rsidR="007C5AF2" w:rsidRPr="00C723F1" w:rsidRDefault="007C5AF2" w:rsidP="00C723F1">
      <w:pPr>
        <w:spacing w:after="0" w:line="480" w:lineRule="auto"/>
        <w:ind w:left="720" w:firstLine="720"/>
        <w:jc w:val="both"/>
        <w:rPr>
          <w:rFonts w:ascii="Times New Roman" w:eastAsia="Times New Roman" w:hAnsi="Times New Roman" w:cs="Times New Roman"/>
          <w:sz w:val="24"/>
          <w:szCs w:val="24"/>
          <w:u w:val="single"/>
        </w:rPr>
      </w:pP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members shall be designated at the time of appointment as "</w:t>
      </w: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number 1" and "</w:t>
      </w: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number 2". </w:t>
      </w: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xml:space="preserve"> members may participate in </w:t>
      </w:r>
      <w:r w:rsidRPr="00C723F1">
        <w:rPr>
          <w:rFonts w:ascii="Times New Roman" w:hAnsi="Times New Roman" w:cs="Times New Roman"/>
          <w:sz w:val="24"/>
          <w:szCs w:val="24"/>
          <w:u w:val="single"/>
        </w:rPr>
        <w:lastRenderedPageBreak/>
        <w:t>discussions of the proceedings involving the Committee but may not vote except in the absence or disqualification of a regular member. Alternates shall be counted for purposes of establishing a quorum for the Committee. In the event that a choice must be made as to which </w:t>
      </w: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member is to vote, </w:t>
      </w:r>
      <w:r w:rsidRPr="00C723F1">
        <w:rPr>
          <w:rFonts w:ascii="Times New Roman" w:hAnsi="Times New Roman" w:cs="Times New Roman"/>
          <w:bCs/>
          <w:sz w:val="24"/>
          <w:szCs w:val="24"/>
          <w:u w:val="single"/>
        </w:rPr>
        <w:t>alternate</w:t>
      </w:r>
      <w:r w:rsidRPr="00C723F1">
        <w:rPr>
          <w:rFonts w:ascii="Times New Roman" w:hAnsi="Times New Roman" w:cs="Times New Roman"/>
          <w:sz w:val="24"/>
          <w:szCs w:val="24"/>
          <w:u w:val="single"/>
        </w:rPr>
        <w:t> number 1 shall vote.</w:t>
      </w:r>
    </w:p>
    <w:p w14:paraId="46F16354" w14:textId="45AC80C0" w:rsidR="007C5AF2" w:rsidRPr="009B4D07" w:rsidRDefault="007C5AF2" w:rsidP="00E85C04">
      <w:pPr>
        <w:spacing w:line="480" w:lineRule="auto"/>
        <w:ind w:left="720" w:firstLine="720"/>
        <w:contextualSpacing/>
        <w:jc w:val="both"/>
        <w:rPr>
          <w:rFonts w:eastAsia="Times New Roman"/>
          <w:sz w:val="24"/>
          <w:szCs w:val="24"/>
        </w:rPr>
      </w:pPr>
      <w:r w:rsidRPr="00C723F1">
        <w:rPr>
          <w:rFonts w:eastAsia="Times New Roman"/>
          <w:sz w:val="24"/>
          <w:szCs w:val="24"/>
        </w:rPr>
        <w:t xml:space="preserve">The responsibilities and authority of the </w:t>
      </w:r>
      <w:r w:rsidRPr="009B4D07">
        <w:rPr>
          <w:rFonts w:eastAsia="Times New Roman"/>
          <w:sz w:val="24"/>
          <w:szCs w:val="24"/>
        </w:rPr>
        <w:t>Committee shall be as dictated by the Council from time to time, as may be necessary.</w:t>
      </w:r>
    </w:p>
    <w:bookmarkEnd w:id="2"/>
    <w:p w14:paraId="34FD8291" w14:textId="3ECE5F9D" w:rsidR="007C5AF2" w:rsidRPr="00C723F1" w:rsidRDefault="00673DA0" w:rsidP="004B5CAE">
      <w:pPr>
        <w:spacing w:line="480" w:lineRule="auto"/>
        <w:ind w:firstLine="720"/>
        <w:contextualSpacing/>
        <w:jc w:val="both"/>
        <w:rPr>
          <w:sz w:val="24"/>
          <w:szCs w:val="24"/>
        </w:rPr>
      </w:pPr>
      <w:r w:rsidRPr="009B4D07">
        <w:rPr>
          <w:sz w:val="24"/>
          <w:szCs w:val="24"/>
          <w:u w:val="single"/>
        </w:rPr>
        <w:t>Section 2.</w:t>
      </w:r>
      <w:r w:rsidR="004B5CAE" w:rsidRPr="009B4D07">
        <w:rPr>
          <w:sz w:val="24"/>
          <w:szCs w:val="24"/>
        </w:rPr>
        <w:t xml:space="preserve">  </w:t>
      </w:r>
      <w:r w:rsidR="00E85C04" w:rsidRPr="009B4D07">
        <w:rPr>
          <w:sz w:val="24"/>
          <w:szCs w:val="24"/>
        </w:rPr>
        <w:tab/>
      </w:r>
      <w:r w:rsidR="007C5AF2" w:rsidRPr="009B4D07">
        <w:rPr>
          <w:sz w:val="24"/>
          <w:szCs w:val="24"/>
        </w:rPr>
        <w:t xml:space="preserve">Section 27A-1 of </w:t>
      </w:r>
      <w:r w:rsidR="004B5CAE" w:rsidRPr="009B4D07">
        <w:rPr>
          <w:sz w:val="24"/>
          <w:szCs w:val="24"/>
        </w:rPr>
        <w:t xml:space="preserve">the </w:t>
      </w:r>
      <w:r w:rsidR="009B4D07" w:rsidRPr="009B4D07">
        <w:rPr>
          <w:sz w:val="24"/>
          <w:szCs w:val="24"/>
        </w:rPr>
        <w:t>Borough Code,</w:t>
      </w:r>
      <w:r w:rsidR="004B5CAE" w:rsidRPr="009B4D07">
        <w:rPr>
          <w:sz w:val="24"/>
          <w:szCs w:val="24"/>
        </w:rPr>
        <w:t xml:space="preserve"> </w:t>
      </w:r>
      <w:r w:rsidR="007C5AF2" w:rsidRPr="009B4D07">
        <w:rPr>
          <w:sz w:val="24"/>
          <w:szCs w:val="24"/>
        </w:rPr>
        <w:t>entitled</w:t>
      </w:r>
      <w:r w:rsidR="007C5AF2" w:rsidRPr="009B4D07">
        <w:rPr>
          <w:bCs/>
          <w:sz w:val="24"/>
          <w:szCs w:val="24"/>
        </w:rPr>
        <w:t xml:space="preserve"> “The creation</w:t>
      </w:r>
      <w:r w:rsidR="007C5AF2" w:rsidRPr="00C723F1">
        <w:rPr>
          <w:bCs/>
          <w:sz w:val="24"/>
          <w:szCs w:val="24"/>
        </w:rPr>
        <w:t xml:space="preserve"> of a Corner House Board</w:t>
      </w:r>
      <w:r w:rsidR="004B5CAE">
        <w:rPr>
          <w:bCs/>
          <w:sz w:val="24"/>
          <w:szCs w:val="24"/>
        </w:rPr>
        <w:t>,</w:t>
      </w:r>
      <w:r w:rsidR="007C5AF2" w:rsidRPr="00C723F1">
        <w:rPr>
          <w:bCs/>
          <w:sz w:val="24"/>
          <w:szCs w:val="24"/>
        </w:rPr>
        <w:t xml:space="preserve">” </w:t>
      </w:r>
      <w:r w:rsidR="000F6DBD" w:rsidRPr="00C723F1">
        <w:rPr>
          <w:sz w:val="24"/>
          <w:szCs w:val="24"/>
        </w:rPr>
        <w:t xml:space="preserve">is hereby amended as follows (additions </w:t>
      </w:r>
      <w:r w:rsidR="000F6DBD" w:rsidRPr="004B5CAE">
        <w:rPr>
          <w:sz w:val="24"/>
          <w:szCs w:val="24"/>
          <w:u w:val="single"/>
        </w:rPr>
        <w:t>underlined</w:t>
      </w:r>
      <w:r w:rsidR="000F6DBD" w:rsidRPr="00C723F1">
        <w:rPr>
          <w:sz w:val="24"/>
          <w:szCs w:val="24"/>
        </w:rPr>
        <w:t xml:space="preserve"> and deletions [bracketed]):</w:t>
      </w:r>
      <w:r w:rsidR="007C5AF2" w:rsidRPr="00C723F1">
        <w:rPr>
          <w:sz w:val="24"/>
          <w:szCs w:val="24"/>
        </w:rPr>
        <w:t> </w:t>
      </w:r>
    </w:p>
    <w:p w14:paraId="7E7BF14C" w14:textId="0172AF67" w:rsidR="000F6DBD" w:rsidRPr="00E85C04" w:rsidRDefault="007C5AF2" w:rsidP="00C723F1">
      <w:pPr>
        <w:tabs>
          <w:tab w:val="left" w:pos="720"/>
        </w:tabs>
        <w:spacing w:line="480" w:lineRule="auto"/>
        <w:contextualSpacing/>
        <w:rPr>
          <w:rFonts w:ascii="Times New Roman" w:hAnsi="Times New Roman" w:cs="Times New Roman"/>
          <w:color w:val="000000"/>
          <w:sz w:val="24"/>
          <w:szCs w:val="24"/>
        </w:rPr>
      </w:pPr>
      <w:r w:rsidRPr="00C723F1">
        <w:rPr>
          <w:sz w:val="24"/>
          <w:szCs w:val="24"/>
        </w:rPr>
        <w:t>            </w:t>
      </w:r>
      <w:r w:rsidR="000F6DBD" w:rsidRPr="00E85C04">
        <w:rPr>
          <w:rFonts w:ascii="Times New Roman" w:hAnsi="Times New Roman" w:cs="Times New Roman"/>
          <w:b/>
          <w:bCs/>
          <w:color w:val="000000"/>
          <w:sz w:val="24"/>
          <w:szCs w:val="24"/>
        </w:rPr>
        <w:t>Sec. 27A-1. </w:t>
      </w:r>
      <w:r w:rsidR="004B5CAE" w:rsidRPr="00E85C04">
        <w:rPr>
          <w:rFonts w:ascii="Times New Roman" w:hAnsi="Times New Roman" w:cs="Times New Roman"/>
          <w:b/>
          <w:bCs/>
          <w:color w:val="000000"/>
          <w:sz w:val="24"/>
          <w:szCs w:val="24"/>
        </w:rPr>
        <w:t xml:space="preserve">  </w:t>
      </w:r>
      <w:r w:rsidR="000F6DBD" w:rsidRPr="00E85C04">
        <w:rPr>
          <w:rFonts w:ascii="Times New Roman" w:hAnsi="Times New Roman" w:cs="Times New Roman"/>
          <w:b/>
          <w:bCs/>
          <w:color w:val="000000"/>
          <w:sz w:val="24"/>
          <w:szCs w:val="24"/>
        </w:rPr>
        <w:t>The creation of a Corner House Board.</w:t>
      </w:r>
    </w:p>
    <w:p w14:paraId="7C86C0E0" w14:textId="0E36F303" w:rsidR="007C5AF2" w:rsidRPr="00C723F1" w:rsidRDefault="007C5AF2" w:rsidP="00C723F1">
      <w:pPr>
        <w:spacing w:line="480" w:lineRule="auto"/>
        <w:ind w:left="720" w:firstLine="720"/>
        <w:contextualSpacing/>
        <w:rPr>
          <w:sz w:val="24"/>
          <w:szCs w:val="24"/>
        </w:rPr>
      </w:pPr>
      <w:r w:rsidRPr="00C723F1">
        <w:rPr>
          <w:sz w:val="24"/>
          <w:szCs w:val="24"/>
        </w:rPr>
        <w:t>There is hereby established a Corner House Board consisting of nine members</w:t>
      </w:r>
      <w:r w:rsidR="004B5CAE">
        <w:rPr>
          <w:sz w:val="24"/>
          <w:szCs w:val="24"/>
          <w:u w:val="single"/>
        </w:rPr>
        <w:t>, and up to two alternate members,</w:t>
      </w:r>
      <w:r w:rsidR="004B5CAE">
        <w:rPr>
          <w:sz w:val="24"/>
          <w:szCs w:val="24"/>
        </w:rPr>
        <w:t xml:space="preserve"> </w:t>
      </w:r>
      <w:r w:rsidRPr="00C723F1">
        <w:rPr>
          <w:sz w:val="24"/>
          <w:szCs w:val="24"/>
        </w:rPr>
        <w:t>as follows:</w:t>
      </w:r>
    </w:p>
    <w:p w14:paraId="7330DA4F" w14:textId="213B1827" w:rsidR="00C723F1" w:rsidRPr="00C723F1" w:rsidRDefault="007C5AF2" w:rsidP="00C723F1">
      <w:pPr>
        <w:spacing w:line="480" w:lineRule="auto"/>
        <w:ind w:left="720" w:firstLine="660"/>
        <w:contextualSpacing/>
        <w:jc w:val="both"/>
        <w:rPr>
          <w:color w:val="000000"/>
          <w:sz w:val="24"/>
          <w:szCs w:val="24"/>
        </w:rPr>
      </w:pPr>
      <w:r w:rsidRPr="00C723F1">
        <w:rPr>
          <w:color w:val="000000"/>
          <w:sz w:val="24"/>
          <w:szCs w:val="24"/>
        </w:rPr>
        <w:t>(a)        Seven residents of Princeton</w:t>
      </w:r>
      <w:r w:rsidRPr="00C723F1">
        <w:rPr>
          <w:color w:val="000000"/>
          <w:sz w:val="24"/>
          <w:szCs w:val="24"/>
          <w:u w:val="single"/>
        </w:rPr>
        <w:t>, plus up to two alternate</w:t>
      </w:r>
      <w:r w:rsidR="004B5CAE">
        <w:rPr>
          <w:color w:val="000000"/>
          <w:sz w:val="24"/>
          <w:szCs w:val="24"/>
          <w:u w:val="single"/>
        </w:rPr>
        <w:t xml:space="preserve"> members</w:t>
      </w:r>
      <w:r w:rsidRPr="00C723F1">
        <w:rPr>
          <w:color w:val="000000"/>
          <w:sz w:val="24"/>
          <w:szCs w:val="24"/>
          <w:u w:val="single"/>
        </w:rPr>
        <w:t>, who shall also be residents of Princeton</w:t>
      </w:r>
      <w:r w:rsidRPr="00C723F1">
        <w:rPr>
          <w:color w:val="000000"/>
          <w:sz w:val="24"/>
          <w:szCs w:val="24"/>
        </w:rPr>
        <w:t>;</w:t>
      </w:r>
    </w:p>
    <w:p w14:paraId="589233C8" w14:textId="77777777" w:rsidR="00C723F1" w:rsidRPr="00C723F1" w:rsidRDefault="007C5AF2" w:rsidP="00C723F1">
      <w:pPr>
        <w:spacing w:line="480" w:lineRule="auto"/>
        <w:ind w:left="720" w:firstLine="660"/>
        <w:contextualSpacing/>
        <w:jc w:val="both"/>
        <w:rPr>
          <w:color w:val="000000"/>
          <w:sz w:val="24"/>
          <w:szCs w:val="24"/>
        </w:rPr>
      </w:pPr>
      <w:r w:rsidRPr="00C723F1">
        <w:rPr>
          <w:color w:val="000000"/>
          <w:sz w:val="24"/>
          <w:szCs w:val="24"/>
        </w:rPr>
        <w:t>(b)        One member of the Corner House Foundation, ex officio;</w:t>
      </w:r>
    </w:p>
    <w:p w14:paraId="3D44A980" w14:textId="77777777" w:rsidR="00C723F1" w:rsidRPr="00C723F1" w:rsidRDefault="007C5AF2" w:rsidP="00C723F1">
      <w:pPr>
        <w:spacing w:line="480" w:lineRule="auto"/>
        <w:ind w:left="720" w:firstLine="660"/>
        <w:contextualSpacing/>
        <w:jc w:val="both"/>
        <w:rPr>
          <w:color w:val="000000"/>
          <w:sz w:val="24"/>
          <w:szCs w:val="24"/>
        </w:rPr>
      </w:pPr>
      <w:r w:rsidRPr="00C723F1">
        <w:rPr>
          <w:color w:val="000000"/>
          <w:sz w:val="24"/>
          <w:szCs w:val="24"/>
        </w:rPr>
        <w:t>(c)        One member from the council.</w:t>
      </w:r>
    </w:p>
    <w:p w14:paraId="3DBF24AB" w14:textId="77777777" w:rsidR="00C723F1" w:rsidRPr="00C723F1" w:rsidRDefault="007C5AF2" w:rsidP="00C723F1">
      <w:pPr>
        <w:spacing w:line="480" w:lineRule="auto"/>
        <w:ind w:left="720" w:firstLine="660"/>
        <w:contextualSpacing/>
        <w:jc w:val="both"/>
        <w:rPr>
          <w:color w:val="000000"/>
          <w:sz w:val="24"/>
          <w:szCs w:val="24"/>
        </w:rPr>
      </w:pPr>
      <w:r w:rsidRPr="00C723F1">
        <w:rPr>
          <w:color w:val="000000"/>
          <w:sz w:val="24"/>
          <w:szCs w:val="24"/>
        </w:rPr>
        <w:t xml:space="preserve">The Foundation shall annually designate its member of the board.  The term of the member from the council shall be for one year.  The mayor, with the advice and consent of council, shall appoint the resident-members.  On the initial appointment to the board, two residents shall be appointed for a one year term, two residents for a two year term and three residents for a three year term.  All members of the board shall serve until their respective successors are appointed and have qualified.  All reappointments </w:t>
      </w:r>
      <w:r w:rsidRPr="00C723F1">
        <w:rPr>
          <w:color w:val="000000"/>
          <w:sz w:val="24"/>
          <w:szCs w:val="24"/>
          <w:u w:val="single"/>
        </w:rPr>
        <w:t>and appointments of alternate members</w:t>
      </w:r>
      <w:r w:rsidRPr="009B4D07">
        <w:rPr>
          <w:color w:val="000000"/>
          <w:sz w:val="24"/>
          <w:szCs w:val="24"/>
        </w:rPr>
        <w:t xml:space="preserve"> </w:t>
      </w:r>
      <w:r w:rsidRPr="00C723F1">
        <w:rPr>
          <w:color w:val="000000"/>
          <w:sz w:val="24"/>
          <w:szCs w:val="24"/>
        </w:rPr>
        <w:t xml:space="preserve">shall be for the term of three years.  Members of the board shall annually select one of its members to serve as the chairperson of the board.  The board shall meet </w:t>
      </w:r>
      <w:r w:rsidRPr="00C723F1">
        <w:rPr>
          <w:color w:val="000000"/>
          <w:sz w:val="24"/>
          <w:szCs w:val="24"/>
        </w:rPr>
        <w:lastRenderedPageBreak/>
        <w:t>regularly to discharge its duties.  The Corner House Foundation member shall serve in an ex officio capacity and shall have no voting rights on the board.</w:t>
      </w:r>
    </w:p>
    <w:p w14:paraId="39DDB7A9" w14:textId="77777777" w:rsidR="00C723F1" w:rsidRPr="00C723F1" w:rsidRDefault="007C5AF2" w:rsidP="00C723F1">
      <w:pPr>
        <w:spacing w:line="480" w:lineRule="auto"/>
        <w:ind w:left="720" w:firstLine="660"/>
        <w:contextualSpacing/>
        <w:jc w:val="both"/>
        <w:rPr>
          <w:sz w:val="24"/>
          <w:szCs w:val="24"/>
          <w:u w:val="single"/>
        </w:rPr>
      </w:pPr>
      <w:r w:rsidRPr="00C723F1">
        <w:rPr>
          <w:bCs/>
          <w:sz w:val="24"/>
          <w:szCs w:val="24"/>
          <w:u w:val="single"/>
        </w:rPr>
        <w:t>Alternate</w:t>
      </w:r>
      <w:r w:rsidRPr="00C723F1">
        <w:rPr>
          <w:sz w:val="24"/>
          <w:szCs w:val="24"/>
          <w:u w:val="single"/>
        </w:rPr>
        <w:t> members shall be designated at the time of appointment as "</w:t>
      </w:r>
      <w:r w:rsidRPr="00C723F1">
        <w:rPr>
          <w:bCs/>
          <w:sz w:val="24"/>
          <w:szCs w:val="24"/>
          <w:u w:val="single"/>
        </w:rPr>
        <w:t>alternate</w:t>
      </w:r>
      <w:r w:rsidRPr="00C723F1">
        <w:rPr>
          <w:sz w:val="24"/>
          <w:szCs w:val="24"/>
          <w:u w:val="single"/>
        </w:rPr>
        <w:t> number 1" and "</w:t>
      </w:r>
      <w:r w:rsidRPr="00C723F1">
        <w:rPr>
          <w:bCs/>
          <w:sz w:val="24"/>
          <w:szCs w:val="24"/>
          <w:u w:val="single"/>
        </w:rPr>
        <w:t>alternate</w:t>
      </w:r>
      <w:r w:rsidRPr="00C723F1">
        <w:rPr>
          <w:sz w:val="24"/>
          <w:szCs w:val="24"/>
          <w:u w:val="single"/>
        </w:rPr>
        <w:t> number 2". </w:t>
      </w:r>
      <w:r w:rsidRPr="00C723F1">
        <w:rPr>
          <w:bCs/>
          <w:sz w:val="24"/>
          <w:szCs w:val="24"/>
          <w:u w:val="single"/>
        </w:rPr>
        <w:t>Alternate</w:t>
      </w:r>
      <w:r w:rsidRPr="00C723F1">
        <w:rPr>
          <w:sz w:val="24"/>
          <w:szCs w:val="24"/>
          <w:u w:val="single"/>
        </w:rPr>
        <w:t> members may participate in discussions of the proceedings involving the board but may not vote except in the absence or disqualification of a regular member. Alternates shall be counted for purposes of establishing a quorum for the board. In the event that a choice must be made as to which </w:t>
      </w:r>
      <w:r w:rsidRPr="00C723F1">
        <w:rPr>
          <w:bCs/>
          <w:sz w:val="24"/>
          <w:szCs w:val="24"/>
          <w:u w:val="single"/>
        </w:rPr>
        <w:t>alternate</w:t>
      </w:r>
      <w:r w:rsidRPr="00C723F1">
        <w:rPr>
          <w:sz w:val="24"/>
          <w:szCs w:val="24"/>
          <w:u w:val="single"/>
        </w:rPr>
        <w:t> member is to vote, </w:t>
      </w:r>
      <w:r w:rsidRPr="00C723F1">
        <w:rPr>
          <w:bCs/>
          <w:sz w:val="24"/>
          <w:szCs w:val="24"/>
          <w:u w:val="single"/>
        </w:rPr>
        <w:t>alternate</w:t>
      </w:r>
      <w:r w:rsidRPr="00C723F1">
        <w:rPr>
          <w:sz w:val="24"/>
          <w:szCs w:val="24"/>
          <w:u w:val="single"/>
        </w:rPr>
        <w:t> number 1 shall vote.</w:t>
      </w:r>
    </w:p>
    <w:p w14:paraId="20C6364A" w14:textId="4C06BF17" w:rsidR="0067333B" w:rsidRPr="00C723F1" w:rsidRDefault="00601871" w:rsidP="00C723F1">
      <w:pPr>
        <w:spacing w:line="480" w:lineRule="auto"/>
        <w:ind w:firstLine="720"/>
        <w:contextualSpacing/>
        <w:jc w:val="both"/>
        <w:rPr>
          <w:color w:val="000000"/>
          <w:sz w:val="24"/>
          <w:szCs w:val="24"/>
        </w:rPr>
      </w:pPr>
      <w:r w:rsidRPr="00C723F1">
        <w:rPr>
          <w:sz w:val="24"/>
          <w:szCs w:val="24"/>
          <w:u w:val="single"/>
        </w:rPr>
        <w:t xml:space="preserve">Section </w:t>
      </w:r>
      <w:r w:rsidR="00C723F1" w:rsidRPr="00C723F1">
        <w:rPr>
          <w:sz w:val="24"/>
          <w:szCs w:val="24"/>
          <w:u w:val="single"/>
        </w:rPr>
        <w:t>3</w:t>
      </w:r>
      <w:r w:rsidR="006E425A" w:rsidRPr="00C723F1">
        <w:rPr>
          <w:sz w:val="24"/>
          <w:szCs w:val="24"/>
          <w:u w:val="single"/>
        </w:rPr>
        <w:t>.</w:t>
      </w:r>
      <w:r w:rsidR="006E425A" w:rsidRPr="00C723F1">
        <w:rPr>
          <w:sz w:val="24"/>
          <w:szCs w:val="24"/>
        </w:rPr>
        <w:t xml:space="preserve"> </w:t>
      </w:r>
      <w:r w:rsidR="006E425A" w:rsidRPr="00C723F1">
        <w:rPr>
          <w:sz w:val="24"/>
          <w:szCs w:val="24"/>
        </w:rPr>
        <w:tab/>
      </w:r>
      <w:r w:rsidR="0067333B" w:rsidRPr="00C723F1">
        <w:rPr>
          <w:bCs/>
          <w:sz w:val="24"/>
          <w:szCs w:val="24"/>
        </w:rPr>
        <w:t xml:space="preserve">All ordinances and resolutions or parts thereof inconsistent with this </w:t>
      </w:r>
      <w:r w:rsidR="00C723F1" w:rsidRPr="00C723F1">
        <w:rPr>
          <w:bCs/>
          <w:sz w:val="24"/>
          <w:szCs w:val="24"/>
        </w:rPr>
        <w:t>o</w:t>
      </w:r>
      <w:r w:rsidR="0067333B" w:rsidRPr="00C723F1">
        <w:rPr>
          <w:bCs/>
          <w:sz w:val="24"/>
          <w:szCs w:val="24"/>
        </w:rPr>
        <w:t>rdinance are repealed.</w:t>
      </w:r>
    </w:p>
    <w:p w14:paraId="6F1D734C" w14:textId="4602B4E4" w:rsidR="0067333B" w:rsidRPr="00C723F1" w:rsidRDefault="0067333B" w:rsidP="00C723F1">
      <w:pPr>
        <w:tabs>
          <w:tab w:val="left" w:pos="-1080"/>
          <w:tab w:val="left" w:pos="-720"/>
          <w:tab w:val="left" w:pos="0"/>
          <w:tab w:val="left" w:pos="720"/>
          <w:tab w:val="left" w:pos="1080"/>
          <w:tab w:val="left" w:pos="1440"/>
          <w:tab w:val="left" w:pos="1800"/>
          <w:tab w:val="left" w:pos="2160"/>
          <w:tab w:val="left" w:pos="2340"/>
          <w:tab w:val="left" w:pos="2880"/>
          <w:tab w:val="left" w:pos="3240"/>
          <w:tab w:val="left" w:pos="3600"/>
          <w:tab w:val="left" w:pos="4320"/>
          <w:tab w:val="left" w:pos="5040"/>
          <w:tab w:val="left" w:pos="5760"/>
          <w:tab w:val="left" w:pos="648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contextualSpacing/>
        <w:jc w:val="both"/>
        <w:rPr>
          <w:rFonts w:ascii="Times New Roman" w:hAnsi="Times New Roman" w:cs="Times New Roman"/>
          <w:b/>
          <w:sz w:val="24"/>
          <w:szCs w:val="24"/>
        </w:rPr>
      </w:pPr>
      <w:r w:rsidRPr="00C723F1">
        <w:rPr>
          <w:rFonts w:ascii="Times New Roman" w:hAnsi="Times New Roman" w:cs="Times New Roman"/>
          <w:sz w:val="24"/>
          <w:szCs w:val="24"/>
        </w:rPr>
        <w:tab/>
      </w:r>
      <w:r w:rsidRPr="002B712B">
        <w:rPr>
          <w:rFonts w:ascii="Times New Roman" w:hAnsi="Times New Roman" w:cs="Times New Roman"/>
          <w:sz w:val="24"/>
          <w:szCs w:val="24"/>
          <w:u w:val="single"/>
        </w:rPr>
        <w:t xml:space="preserve">Section </w:t>
      </w:r>
      <w:r w:rsidR="00C723F1">
        <w:rPr>
          <w:rFonts w:ascii="Times New Roman" w:hAnsi="Times New Roman" w:cs="Times New Roman"/>
          <w:sz w:val="24"/>
          <w:szCs w:val="24"/>
          <w:u w:val="single"/>
        </w:rPr>
        <w:t>4</w:t>
      </w:r>
      <w:r w:rsidRPr="002B712B">
        <w:rPr>
          <w:rFonts w:ascii="Times New Roman" w:hAnsi="Times New Roman" w:cs="Times New Roman"/>
          <w:sz w:val="24"/>
          <w:szCs w:val="24"/>
          <w:u w:val="single"/>
        </w:rPr>
        <w:t>.</w:t>
      </w:r>
      <w:r w:rsidRPr="002B712B">
        <w:rPr>
          <w:rFonts w:ascii="Times New Roman" w:hAnsi="Times New Roman" w:cs="Times New Roman"/>
          <w:sz w:val="24"/>
          <w:szCs w:val="24"/>
        </w:rPr>
        <w:tab/>
      </w:r>
      <w:r w:rsidRPr="002B712B">
        <w:rPr>
          <w:rFonts w:ascii="Times New Roman" w:hAnsi="Times New Roman" w:cs="Times New Roman"/>
          <w:sz w:val="24"/>
          <w:szCs w:val="24"/>
        </w:rPr>
        <w:tab/>
        <w:t xml:space="preserve">If any section, subsection, sentence, clause, phrase or portion of this </w:t>
      </w:r>
      <w:r w:rsidR="00C723F1">
        <w:rPr>
          <w:rFonts w:ascii="Times New Roman" w:hAnsi="Times New Roman" w:cs="Times New Roman"/>
          <w:sz w:val="24"/>
          <w:szCs w:val="24"/>
        </w:rPr>
        <w:t>o</w:t>
      </w:r>
      <w:r w:rsidRPr="002B712B">
        <w:rPr>
          <w:rFonts w:ascii="Times New Roman" w:hAnsi="Times New Roman" w:cs="Times New Roman"/>
          <w:sz w:val="24"/>
          <w:szCs w:val="24"/>
        </w:rPr>
        <w:t xml:space="preserve">rdinance is for any reason held invalid or unconstitutional by any court of competent </w:t>
      </w:r>
      <w:r w:rsidRPr="00C723F1">
        <w:rPr>
          <w:rFonts w:ascii="Times New Roman" w:hAnsi="Times New Roman" w:cs="Times New Roman"/>
          <w:sz w:val="24"/>
          <w:szCs w:val="24"/>
        </w:rPr>
        <w:t>jurisdiction, such portion shall be deemed a separate, distinct, and independent provision, and such holding shall not affect the validity of the remaining portion thereof.</w:t>
      </w:r>
    </w:p>
    <w:p w14:paraId="57DD1036" w14:textId="1FA835DF" w:rsidR="0067333B" w:rsidRDefault="0067333B" w:rsidP="00C723F1">
      <w:pPr>
        <w:spacing w:line="480" w:lineRule="auto"/>
        <w:ind w:firstLine="720"/>
        <w:contextualSpacing/>
        <w:jc w:val="both"/>
        <w:rPr>
          <w:sz w:val="24"/>
          <w:szCs w:val="24"/>
        </w:rPr>
      </w:pPr>
      <w:r w:rsidRPr="00C723F1">
        <w:rPr>
          <w:sz w:val="24"/>
          <w:szCs w:val="24"/>
          <w:u w:val="single"/>
        </w:rPr>
        <w:t xml:space="preserve">Section </w:t>
      </w:r>
      <w:r w:rsidR="00C723F1" w:rsidRPr="00C723F1">
        <w:rPr>
          <w:sz w:val="24"/>
          <w:szCs w:val="24"/>
          <w:u w:val="single"/>
        </w:rPr>
        <w:t>5</w:t>
      </w:r>
      <w:r w:rsidRPr="00C723F1">
        <w:rPr>
          <w:sz w:val="24"/>
          <w:szCs w:val="24"/>
          <w:u w:val="single"/>
        </w:rPr>
        <w:t>.</w:t>
      </w:r>
      <w:r w:rsidRPr="00C723F1">
        <w:rPr>
          <w:sz w:val="24"/>
          <w:szCs w:val="24"/>
        </w:rPr>
        <w:tab/>
        <w:t xml:space="preserve">This </w:t>
      </w:r>
      <w:r w:rsidR="00C723F1" w:rsidRPr="00C723F1">
        <w:rPr>
          <w:sz w:val="24"/>
          <w:szCs w:val="24"/>
        </w:rPr>
        <w:t>o</w:t>
      </w:r>
      <w:r w:rsidRPr="00C723F1">
        <w:rPr>
          <w:sz w:val="24"/>
          <w:szCs w:val="24"/>
        </w:rPr>
        <w:t>rdinance shall take effect upon its final adoption and publication as provided for by law.  The provisions hereof shall be applicable within Princeton upon taking effect and shall become a part of the new Princeton Code once completed and adopted.</w:t>
      </w:r>
    </w:p>
    <w:p w14:paraId="3D1395B8" w14:textId="77777777" w:rsidR="00C46FEF" w:rsidRDefault="00C46FEF" w:rsidP="00C46FEF">
      <w:pPr>
        <w:spacing w:line="240" w:lineRule="atLeast"/>
        <w:ind w:left="720"/>
        <w:jc w:val="both"/>
        <w:rPr>
          <w:rFonts w:ascii="Times New Roman" w:hAnsi="Times New Roman" w:cs="Times New Roman"/>
          <w:bCs/>
        </w:rPr>
      </w:pPr>
    </w:p>
    <w:p w14:paraId="634DDC91" w14:textId="77777777" w:rsidR="00C46FEF" w:rsidRPr="00C77559" w:rsidRDefault="00C46FEF" w:rsidP="00C46FEF">
      <w:pPr>
        <w:spacing w:line="240" w:lineRule="atLeast"/>
        <w:ind w:left="720"/>
        <w:jc w:val="both"/>
        <w:rPr>
          <w:rFonts w:ascii="Times New Roman" w:eastAsia="Times New Roman" w:hAnsi="Times New Roman" w:cs="Times New Roman"/>
          <w:color w:val="000000"/>
        </w:rPr>
      </w:pPr>
      <w:r w:rsidRPr="00C77559">
        <w:rPr>
          <w:rFonts w:ascii="Times New Roman" w:hAnsi="Times New Roman" w:cs="Times New Roman"/>
          <w:bCs/>
        </w:rPr>
        <w:t xml:space="preserve">This ordinance </w:t>
      </w:r>
      <w:r>
        <w:rPr>
          <w:rFonts w:ascii="Times New Roman" w:hAnsi="Times New Roman" w:cs="Times New Roman"/>
          <w:bCs/>
        </w:rPr>
        <w:t xml:space="preserve">amends the Code by authorizing the appointment of up to two alternate members for the Public Transit Advisory Committee and Corner House Board. </w:t>
      </w:r>
    </w:p>
    <w:p w14:paraId="51451BF1" w14:textId="77777777" w:rsidR="00C46FEF" w:rsidRDefault="00C46FEF" w:rsidP="00C723F1">
      <w:pPr>
        <w:spacing w:line="480" w:lineRule="auto"/>
        <w:ind w:firstLine="720"/>
        <w:contextualSpacing/>
        <w:jc w:val="both"/>
        <w:rPr>
          <w:sz w:val="24"/>
          <w:szCs w:val="24"/>
        </w:rPr>
      </w:pPr>
    </w:p>
    <w:p w14:paraId="30A1E301" w14:textId="13F5EDB7" w:rsidR="0067333B" w:rsidRPr="00C77559" w:rsidRDefault="0067333B" w:rsidP="0067333B">
      <w:pPr>
        <w:pStyle w:val="NoSpacing"/>
        <w:rPr>
          <w:rFonts w:ascii="Times New Roman" w:hAnsi="Times New Roman"/>
        </w:rPr>
      </w:pPr>
      <w:r>
        <w:rPr>
          <w:rFonts w:ascii="Times New Roman" w:hAnsi="Times New Roman"/>
        </w:rPr>
        <w:t>________</w:t>
      </w:r>
      <w:r w:rsidRPr="00C77559">
        <w:rPr>
          <w:rFonts w:ascii="Times New Roman" w:hAnsi="Times New Roman"/>
        </w:rPr>
        <w:t>_____</w:t>
      </w:r>
      <w:r w:rsidR="00574F53">
        <w:rPr>
          <w:rFonts w:ascii="Times New Roman" w:hAnsi="Times New Roman"/>
        </w:rPr>
        <w:t>_____</w:t>
      </w:r>
      <w:r w:rsidRPr="00C77559">
        <w:rPr>
          <w:rFonts w:ascii="Times New Roman" w:hAnsi="Times New Roman"/>
        </w:rPr>
        <w:t>__________</w:t>
      </w:r>
      <w:r w:rsidRPr="00C77559">
        <w:rPr>
          <w:rFonts w:ascii="Times New Roman" w:hAnsi="Times New Roman"/>
        </w:rPr>
        <w:tab/>
      </w:r>
      <w:r w:rsidRPr="00C77559">
        <w:rPr>
          <w:rFonts w:ascii="Times New Roman" w:hAnsi="Times New Roman"/>
        </w:rPr>
        <w:tab/>
      </w:r>
      <w:r w:rsidRPr="00C77559">
        <w:rPr>
          <w:rFonts w:ascii="Times New Roman" w:hAnsi="Times New Roman"/>
        </w:rPr>
        <w:tab/>
        <w:t xml:space="preserve">  ___________________________</w:t>
      </w:r>
    </w:p>
    <w:p w14:paraId="4D8E59AE" w14:textId="060E3890" w:rsidR="0067333B" w:rsidRPr="00C77559" w:rsidRDefault="00B561FC" w:rsidP="0067333B">
      <w:pPr>
        <w:pStyle w:val="NoSpacing"/>
        <w:tabs>
          <w:tab w:val="left" w:pos="5670"/>
          <w:tab w:val="left" w:pos="6300"/>
        </w:tabs>
        <w:rPr>
          <w:rFonts w:ascii="Times New Roman" w:hAnsi="Times New Roman"/>
        </w:rPr>
      </w:pPr>
      <w:r>
        <w:rPr>
          <w:rFonts w:ascii="Times New Roman" w:hAnsi="Times New Roman"/>
        </w:rPr>
        <w:t>Delores Williams, Clerk</w:t>
      </w:r>
      <w:r w:rsidR="00574F53">
        <w:rPr>
          <w:rFonts w:ascii="Times New Roman" w:hAnsi="Times New Roman"/>
        </w:rPr>
        <w:t xml:space="preserve">                                               </w:t>
      </w:r>
      <w:r w:rsidR="0067333B" w:rsidRPr="00C77559">
        <w:rPr>
          <w:rFonts w:ascii="Times New Roman" w:hAnsi="Times New Roman"/>
        </w:rPr>
        <w:t>Liz Lempert, Mayor</w:t>
      </w:r>
    </w:p>
    <w:p w14:paraId="69134A84" w14:textId="77777777" w:rsidR="0067333B" w:rsidRDefault="0067333B" w:rsidP="0067333B">
      <w:pPr>
        <w:pStyle w:val="NoSpacing"/>
        <w:rPr>
          <w:rFonts w:ascii="Times New Roman" w:hAnsi="Times New Roman"/>
        </w:rPr>
      </w:pPr>
    </w:p>
    <w:p w14:paraId="4C86EB7B" w14:textId="6E0A80CD" w:rsidR="00574F53" w:rsidRDefault="00574F53" w:rsidP="0067333B">
      <w:pPr>
        <w:pStyle w:val="NoSpacing"/>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NEWPAPER PUBLICATIONS:</w:t>
      </w:r>
    </w:p>
    <w:p w14:paraId="241E8FC8" w14:textId="7E48814E" w:rsidR="0067333B" w:rsidRDefault="0067333B" w:rsidP="0067333B">
      <w:pPr>
        <w:pStyle w:val="NoSpacing"/>
        <w:rPr>
          <w:rFonts w:ascii="Times New Roman" w:hAnsi="Times New Roman"/>
        </w:rPr>
      </w:pPr>
      <w:r w:rsidRPr="00C77559">
        <w:rPr>
          <w:rFonts w:ascii="Times New Roman" w:hAnsi="Times New Roman"/>
        </w:rPr>
        <w:t xml:space="preserve">Ordinance Introduced:  </w:t>
      </w:r>
      <w:r w:rsidR="00574F53">
        <w:rPr>
          <w:rFonts w:ascii="Times New Roman" w:hAnsi="Times New Roman"/>
        </w:rPr>
        <w:t>January 14, 2019</w:t>
      </w:r>
      <w:r w:rsidR="00574F53">
        <w:rPr>
          <w:rFonts w:ascii="Times New Roman" w:hAnsi="Times New Roman"/>
        </w:rPr>
        <w:tab/>
      </w:r>
      <w:r w:rsidR="00574F53">
        <w:rPr>
          <w:rFonts w:ascii="Times New Roman" w:hAnsi="Times New Roman"/>
        </w:rPr>
        <w:tab/>
        <w:t>First Insertion:</w:t>
      </w:r>
      <w:r w:rsidR="00574F53">
        <w:rPr>
          <w:rFonts w:ascii="Times New Roman" w:hAnsi="Times New Roman"/>
        </w:rPr>
        <w:tab/>
        <w:t xml:space="preserve">   January 18, 2019</w:t>
      </w:r>
    </w:p>
    <w:p w14:paraId="1548DCF9" w14:textId="7A1ECB00" w:rsidR="0067333B" w:rsidRPr="006E31C2" w:rsidRDefault="00574F53" w:rsidP="00381B02">
      <w:pPr>
        <w:pStyle w:val="NoSpacing"/>
      </w:pPr>
      <w:r>
        <w:rPr>
          <w:rFonts w:ascii="Times New Roman" w:hAnsi="Times New Roman"/>
        </w:rPr>
        <w:t>Ordinance Adopted:</w:t>
      </w:r>
      <w:r>
        <w:rPr>
          <w:rFonts w:ascii="Times New Roman" w:hAnsi="Times New Roman"/>
        </w:rPr>
        <w:tab/>
        <w:t>February 11, 2019</w:t>
      </w:r>
      <w:r>
        <w:rPr>
          <w:rFonts w:ascii="Times New Roman" w:hAnsi="Times New Roman"/>
        </w:rPr>
        <w:tab/>
      </w:r>
      <w:r>
        <w:rPr>
          <w:rFonts w:ascii="Times New Roman" w:hAnsi="Times New Roman"/>
        </w:rPr>
        <w:tab/>
        <w:t>Final Insertion:   February 15, 2019</w:t>
      </w:r>
      <w:bookmarkStart w:id="3" w:name="_GoBack"/>
      <w:bookmarkEnd w:id="3"/>
    </w:p>
    <w:sectPr w:rsidR="0067333B" w:rsidRPr="006E31C2" w:rsidSect="00C46FEF">
      <w:footerReference w:type="default" r:id="rId7"/>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80BCB" w14:textId="77777777" w:rsidR="00EF5B2D" w:rsidRDefault="00EF5B2D" w:rsidP="00EF5B2D">
      <w:pPr>
        <w:spacing w:after="0" w:line="240" w:lineRule="auto"/>
      </w:pPr>
      <w:r>
        <w:separator/>
      </w:r>
    </w:p>
  </w:endnote>
  <w:endnote w:type="continuationSeparator" w:id="0">
    <w:p w14:paraId="1C0D2E34" w14:textId="77777777" w:rsidR="00EF5B2D" w:rsidRDefault="00EF5B2D" w:rsidP="00EF5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808" w14:textId="5999C033" w:rsidR="00EF5B2D" w:rsidRDefault="00EF5B2D">
    <w:pPr>
      <w:pStyle w:val="Footer"/>
      <w:jc w:val="center"/>
    </w:pPr>
  </w:p>
  <w:p w14:paraId="0941FC66" w14:textId="77777777" w:rsidR="00EF5B2D" w:rsidRDefault="00EF5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9C8A3" w14:textId="77777777" w:rsidR="00EF5B2D" w:rsidRDefault="00EF5B2D" w:rsidP="00EF5B2D">
      <w:pPr>
        <w:spacing w:after="0" w:line="240" w:lineRule="auto"/>
      </w:pPr>
      <w:r>
        <w:separator/>
      </w:r>
    </w:p>
  </w:footnote>
  <w:footnote w:type="continuationSeparator" w:id="0">
    <w:p w14:paraId="360191AF" w14:textId="77777777" w:rsidR="00EF5B2D" w:rsidRDefault="00EF5B2D" w:rsidP="00EF5B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1C2"/>
    <w:rsid w:val="00034A47"/>
    <w:rsid w:val="000C775E"/>
    <w:rsid w:val="000E681B"/>
    <w:rsid w:val="000F6DBD"/>
    <w:rsid w:val="0026473E"/>
    <w:rsid w:val="00273C81"/>
    <w:rsid w:val="0028735C"/>
    <w:rsid w:val="002B712B"/>
    <w:rsid w:val="00341ADA"/>
    <w:rsid w:val="00381B02"/>
    <w:rsid w:val="00411FA0"/>
    <w:rsid w:val="00450459"/>
    <w:rsid w:val="004B5CAE"/>
    <w:rsid w:val="004D6C8C"/>
    <w:rsid w:val="005660D5"/>
    <w:rsid w:val="00574F53"/>
    <w:rsid w:val="00576040"/>
    <w:rsid w:val="005852D9"/>
    <w:rsid w:val="00601871"/>
    <w:rsid w:val="0067333B"/>
    <w:rsid w:val="00673DA0"/>
    <w:rsid w:val="006E31C2"/>
    <w:rsid w:val="006E425A"/>
    <w:rsid w:val="007416DB"/>
    <w:rsid w:val="007C5AF2"/>
    <w:rsid w:val="008B7AA5"/>
    <w:rsid w:val="008D5627"/>
    <w:rsid w:val="008E772A"/>
    <w:rsid w:val="009B4D07"/>
    <w:rsid w:val="00B561FC"/>
    <w:rsid w:val="00BF76ED"/>
    <w:rsid w:val="00C46FEF"/>
    <w:rsid w:val="00C6175D"/>
    <w:rsid w:val="00C64329"/>
    <w:rsid w:val="00C723F1"/>
    <w:rsid w:val="00DE534D"/>
    <w:rsid w:val="00E52BD2"/>
    <w:rsid w:val="00E85C04"/>
    <w:rsid w:val="00EA56FA"/>
    <w:rsid w:val="00EB7810"/>
    <w:rsid w:val="00EF5B2D"/>
    <w:rsid w:val="00F83540"/>
    <w:rsid w:val="00F91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D6E7580"/>
  <w15:docId w15:val="{2B271609-DD24-4AF2-8943-55B2E277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1C2"/>
    <w:pPr>
      <w:spacing w:after="200" w:line="276" w:lineRule="auto"/>
    </w:pPr>
    <w:rPr>
      <w:sz w:val="22"/>
      <w:szCs w:val="22"/>
    </w:rPr>
  </w:style>
  <w:style w:type="paragraph" w:styleId="Heading1">
    <w:name w:val="heading 1"/>
    <w:basedOn w:val="Normal"/>
    <w:next w:val="Normal"/>
    <w:link w:val="Heading1Char"/>
    <w:uiPriority w:val="9"/>
    <w:qFormat/>
    <w:rsid w:val="005660D5"/>
    <w:pPr>
      <w:pBdr>
        <w:bottom w:val="single" w:sz="12" w:space="1" w:color="365F91" w:themeColor="accent1" w:themeShade="BF"/>
      </w:pBdr>
      <w:spacing w:before="600" w:after="80" w:line="240" w:lineRule="auto"/>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5660D5"/>
    <w:pPr>
      <w:pBdr>
        <w:bottom w:val="single" w:sz="8" w:space="1" w:color="4F81BD" w:themeColor="accent1"/>
      </w:pBdr>
      <w:spacing w:before="200" w:after="80" w:line="240" w:lineRule="auto"/>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5660D5"/>
    <w:pPr>
      <w:pBdr>
        <w:bottom w:val="single" w:sz="4" w:space="1" w:color="95B3D7" w:themeColor="accent1" w:themeTint="99"/>
      </w:pBdr>
      <w:spacing w:before="200" w:after="80" w:line="240" w:lineRule="auto"/>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5660D5"/>
    <w:pPr>
      <w:pBdr>
        <w:bottom w:val="single" w:sz="4" w:space="2" w:color="B8CCE4" w:themeColor="accent1" w:themeTint="66"/>
      </w:pBdr>
      <w:spacing w:before="200" w:after="80" w:line="240" w:lineRule="auto"/>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5660D5"/>
    <w:pPr>
      <w:spacing w:before="200" w:after="80" w:line="240" w:lineRule="auto"/>
      <w:outlineLvl w:val="4"/>
    </w:pPr>
    <w:rPr>
      <w:rFonts w:asciiTheme="majorHAnsi" w:eastAsiaTheme="majorEastAsia" w:hAnsiTheme="majorHAnsi" w:cstheme="majorBidi"/>
      <w:color w:val="4F81BD" w:themeColor="accent1"/>
      <w:sz w:val="24"/>
      <w:szCs w:val="24"/>
    </w:rPr>
  </w:style>
  <w:style w:type="paragraph" w:styleId="Heading6">
    <w:name w:val="heading 6"/>
    <w:basedOn w:val="Normal"/>
    <w:next w:val="Normal"/>
    <w:link w:val="Heading6Char"/>
    <w:uiPriority w:val="9"/>
    <w:semiHidden/>
    <w:unhideWhenUsed/>
    <w:qFormat/>
    <w:rsid w:val="005660D5"/>
    <w:pPr>
      <w:spacing w:before="280" w:after="100" w:line="240" w:lineRule="auto"/>
      <w:outlineLvl w:val="5"/>
    </w:pPr>
    <w:rPr>
      <w:rFonts w:asciiTheme="majorHAnsi" w:eastAsiaTheme="majorEastAsia" w:hAnsiTheme="majorHAnsi" w:cstheme="majorBidi"/>
      <w:i/>
      <w:iCs/>
      <w:color w:val="4F81BD" w:themeColor="accent1"/>
      <w:sz w:val="24"/>
      <w:szCs w:val="24"/>
    </w:rPr>
  </w:style>
  <w:style w:type="paragraph" w:styleId="Heading7">
    <w:name w:val="heading 7"/>
    <w:basedOn w:val="Normal"/>
    <w:next w:val="Normal"/>
    <w:link w:val="Heading7Char"/>
    <w:uiPriority w:val="9"/>
    <w:semiHidden/>
    <w:unhideWhenUsed/>
    <w:qFormat/>
    <w:rsid w:val="005660D5"/>
    <w:pPr>
      <w:spacing w:before="320" w:after="100" w:line="240" w:lineRule="auto"/>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660D5"/>
    <w:pPr>
      <w:spacing w:before="320" w:after="100" w:line="240" w:lineRule="auto"/>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660D5"/>
    <w:pPr>
      <w:spacing w:before="320" w:after="100" w:line="240" w:lineRule="auto"/>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0D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660D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5660D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5660D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660D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660D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660D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660D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660D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660D5"/>
    <w:pPr>
      <w:spacing w:after="0" w:line="240" w:lineRule="auto"/>
    </w:pPr>
    <w:rPr>
      <w:b/>
      <w:bCs/>
      <w:sz w:val="18"/>
      <w:szCs w:val="18"/>
    </w:rPr>
  </w:style>
  <w:style w:type="paragraph" w:styleId="Title">
    <w:name w:val="Title"/>
    <w:basedOn w:val="Normal"/>
    <w:next w:val="Normal"/>
    <w:link w:val="TitleChar"/>
    <w:uiPriority w:val="10"/>
    <w:qFormat/>
    <w:rsid w:val="005660D5"/>
    <w:pPr>
      <w:pBdr>
        <w:top w:val="single" w:sz="8" w:space="10" w:color="A7BFDE" w:themeColor="accent1" w:themeTint="7F"/>
        <w:bottom w:val="single" w:sz="24" w:space="15" w:color="9BBB59" w:themeColor="accent3"/>
      </w:pBdr>
      <w:spacing w:after="0" w:line="240" w:lineRule="auto"/>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660D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660D5"/>
    <w:pPr>
      <w:spacing w:before="200" w:after="900" w:line="240" w:lineRule="auto"/>
      <w:jc w:val="right"/>
    </w:pPr>
    <w:rPr>
      <w:i/>
      <w:iCs/>
      <w:sz w:val="24"/>
      <w:szCs w:val="24"/>
    </w:rPr>
  </w:style>
  <w:style w:type="character" w:customStyle="1" w:styleId="SubtitleChar">
    <w:name w:val="Subtitle Char"/>
    <w:basedOn w:val="DefaultParagraphFont"/>
    <w:link w:val="Subtitle"/>
    <w:uiPriority w:val="11"/>
    <w:rsid w:val="005660D5"/>
    <w:rPr>
      <w:i/>
      <w:iCs/>
      <w:sz w:val="24"/>
      <w:szCs w:val="24"/>
    </w:rPr>
  </w:style>
  <w:style w:type="character" w:styleId="Strong">
    <w:name w:val="Strong"/>
    <w:basedOn w:val="DefaultParagraphFont"/>
    <w:uiPriority w:val="22"/>
    <w:qFormat/>
    <w:rsid w:val="005660D5"/>
    <w:rPr>
      <w:b/>
      <w:bCs/>
      <w:spacing w:val="0"/>
    </w:rPr>
  </w:style>
  <w:style w:type="character" w:styleId="Emphasis">
    <w:name w:val="Emphasis"/>
    <w:uiPriority w:val="20"/>
    <w:qFormat/>
    <w:rsid w:val="005660D5"/>
    <w:rPr>
      <w:b/>
      <w:bCs/>
      <w:i/>
      <w:iCs/>
      <w:color w:val="5A5A5A" w:themeColor="text1" w:themeTint="A5"/>
    </w:rPr>
  </w:style>
  <w:style w:type="paragraph" w:styleId="NoSpacing">
    <w:name w:val="No Spacing"/>
    <w:basedOn w:val="Normal"/>
    <w:link w:val="NoSpacingChar"/>
    <w:uiPriority w:val="1"/>
    <w:qFormat/>
    <w:rsid w:val="005660D5"/>
    <w:pPr>
      <w:spacing w:after="0" w:line="240" w:lineRule="auto"/>
    </w:pPr>
    <w:rPr>
      <w:sz w:val="24"/>
      <w:szCs w:val="24"/>
    </w:rPr>
  </w:style>
  <w:style w:type="character" w:customStyle="1" w:styleId="NoSpacingChar">
    <w:name w:val="No Spacing Char"/>
    <w:basedOn w:val="DefaultParagraphFont"/>
    <w:link w:val="NoSpacing"/>
    <w:uiPriority w:val="1"/>
    <w:rsid w:val="005660D5"/>
  </w:style>
  <w:style w:type="paragraph" w:styleId="ListParagraph">
    <w:name w:val="List Paragraph"/>
    <w:basedOn w:val="Normal"/>
    <w:uiPriority w:val="34"/>
    <w:qFormat/>
    <w:rsid w:val="005660D5"/>
    <w:pPr>
      <w:spacing w:after="0" w:line="240" w:lineRule="auto"/>
      <w:ind w:left="720"/>
      <w:contextualSpacing/>
    </w:pPr>
    <w:rPr>
      <w:sz w:val="24"/>
      <w:szCs w:val="24"/>
    </w:rPr>
  </w:style>
  <w:style w:type="paragraph" w:styleId="Quote">
    <w:name w:val="Quote"/>
    <w:basedOn w:val="Normal"/>
    <w:next w:val="Normal"/>
    <w:link w:val="QuoteChar"/>
    <w:uiPriority w:val="29"/>
    <w:qFormat/>
    <w:rsid w:val="005660D5"/>
    <w:pPr>
      <w:spacing w:after="0" w:line="240" w:lineRule="auto"/>
    </w:pPr>
    <w:rPr>
      <w:rFonts w:asciiTheme="majorHAnsi" w:eastAsiaTheme="majorEastAsia" w:hAnsiTheme="majorHAnsi" w:cstheme="majorBidi"/>
      <w:i/>
      <w:iCs/>
      <w:color w:val="5A5A5A" w:themeColor="text1" w:themeTint="A5"/>
      <w:sz w:val="24"/>
      <w:szCs w:val="24"/>
    </w:rPr>
  </w:style>
  <w:style w:type="character" w:customStyle="1" w:styleId="QuoteChar">
    <w:name w:val="Quote Char"/>
    <w:basedOn w:val="DefaultParagraphFont"/>
    <w:link w:val="Quote"/>
    <w:uiPriority w:val="29"/>
    <w:rsid w:val="005660D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660D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5660D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660D5"/>
    <w:rPr>
      <w:i/>
      <w:iCs/>
      <w:color w:val="5A5A5A" w:themeColor="text1" w:themeTint="A5"/>
    </w:rPr>
  </w:style>
  <w:style w:type="character" w:styleId="IntenseEmphasis">
    <w:name w:val="Intense Emphasis"/>
    <w:uiPriority w:val="21"/>
    <w:qFormat/>
    <w:rsid w:val="005660D5"/>
    <w:rPr>
      <w:b/>
      <w:bCs/>
      <w:i/>
      <w:iCs/>
      <w:color w:val="4F81BD" w:themeColor="accent1"/>
      <w:sz w:val="22"/>
      <w:szCs w:val="22"/>
    </w:rPr>
  </w:style>
  <w:style w:type="character" w:styleId="SubtleReference">
    <w:name w:val="Subtle Reference"/>
    <w:uiPriority w:val="31"/>
    <w:qFormat/>
    <w:rsid w:val="005660D5"/>
    <w:rPr>
      <w:color w:val="auto"/>
      <w:u w:val="single" w:color="9BBB59" w:themeColor="accent3"/>
    </w:rPr>
  </w:style>
  <w:style w:type="character" w:styleId="IntenseReference">
    <w:name w:val="Intense Reference"/>
    <w:basedOn w:val="DefaultParagraphFont"/>
    <w:uiPriority w:val="32"/>
    <w:qFormat/>
    <w:rsid w:val="005660D5"/>
    <w:rPr>
      <w:b/>
      <w:bCs/>
      <w:color w:val="76923C" w:themeColor="accent3" w:themeShade="BF"/>
      <w:u w:val="single" w:color="9BBB59" w:themeColor="accent3"/>
    </w:rPr>
  </w:style>
  <w:style w:type="character" w:styleId="BookTitle">
    <w:name w:val="Book Title"/>
    <w:basedOn w:val="DefaultParagraphFont"/>
    <w:uiPriority w:val="33"/>
    <w:qFormat/>
    <w:rsid w:val="005660D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660D5"/>
    <w:pPr>
      <w:outlineLvl w:val="9"/>
    </w:pPr>
    <w:rPr>
      <w:lang w:bidi="en-US"/>
    </w:rPr>
  </w:style>
  <w:style w:type="paragraph" w:customStyle="1" w:styleId="princetontext">
    <w:name w:val="princetontext"/>
    <w:basedOn w:val="Normal"/>
    <w:rsid w:val="006E31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31C2"/>
  </w:style>
  <w:style w:type="paragraph" w:customStyle="1" w:styleId="BodyTextI1">
    <w:name w:val="Body Text I1"/>
    <w:basedOn w:val="Normal"/>
    <w:rsid w:val="00381B02"/>
    <w:pPr>
      <w:widowControl w:val="0"/>
      <w:autoSpaceDE w:val="0"/>
      <w:autoSpaceDN w:val="0"/>
      <w:adjustRightInd w:val="0"/>
      <w:spacing w:after="0" w:line="480" w:lineRule="auto"/>
      <w:ind w:firstLine="72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67333B"/>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67333B"/>
    <w:rPr>
      <w:rFonts w:ascii="Times New Roman" w:eastAsia="Times New Roman" w:hAnsi="Times New Roman" w:cs="Times New Roman"/>
    </w:rPr>
  </w:style>
  <w:style w:type="paragraph" w:customStyle="1" w:styleId="princetonindent1">
    <w:name w:val="princetonindent1"/>
    <w:basedOn w:val="Normal"/>
    <w:rsid w:val="007C5A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ncetontext0">
    <w:name w:val="princetontext0"/>
    <w:basedOn w:val="Normal"/>
    <w:rsid w:val="007C5AF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F5B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B2D"/>
    <w:rPr>
      <w:sz w:val="22"/>
      <w:szCs w:val="22"/>
    </w:rPr>
  </w:style>
  <w:style w:type="paragraph" w:styleId="Footer">
    <w:name w:val="footer"/>
    <w:basedOn w:val="Normal"/>
    <w:link w:val="FooterChar"/>
    <w:uiPriority w:val="99"/>
    <w:unhideWhenUsed/>
    <w:rsid w:val="00EF5B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B2D"/>
    <w:rPr>
      <w:sz w:val="22"/>
      <w:szCs w:val="22"/>
    </w:rPr>
  </w:style>
  <w:style w:type="paragraph" w:styleId="BalloonText">
    <w:name w:val="Balloon Text"/>
    <w:basedOn w:val="Normal"/>
    <w:link w:val="BalloonTextChar"/>
    <w:uiPriority w:val="99"/>
    <w:semiHidden/>
    <w:unhideWhenUsed/>
    <w:rsid w:val="00574F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F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55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36315-9226-4E4E-A480-063710EA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775</Words>
  <Characters>4423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Mason, Griffin &amp; Pierson, PC</Company>
  <LinksUpToDate>false</LinksUpToDate>
  <CharactersWithSpaces>5188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MG&amp;P</dc:creator>
  <cp:lastModifiedBy>Delores Stevenson</cp:lastModifiedBy>
  <cp:revision>7</cp:revision>
  <cp:lastPrinted>2019-02-15T19:10:00Z</cp:lastPrinted>
  <dcterms:created xsi:type="dcterms:W3CDTF">2019-01-17T18:46:00Z</dcterms:created>
  <dcterms:modified xsi:type="dcterms:W3CDTF">2019-02-22T15:28:00Z</dcterms:modified>
</cp:coreProperties>
</file>