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80920" w:rsidRPr="00894EBA" w:rsidRDefault="00C61065">
      <w:pPr>
        <w:pStyle w:val="Title"/>
        <w:rPr>
          <w:rFonts w:ascii="Times New Roman" w:hAnsi="Times New Roman"/>
          <w:b/>
          <w:sz w:val="52"/>
          <w:szCs w:val="52"/>
        </w:rPr>
      </w:pPr>
      <w:bookmarkStart w:id="0" w:name="_GoBack"/>
      <w:bookmarkEnd w:id="0"/>
      <w:r w:rsidRPr="00894EBA">
        <w:rPr>
          <w:rFonts w:ascii="Times New Roman" w:hAnsi="Times New Roman"/>
          <w:b/>
          <w:noProof/>
          <w:sz w:val="52"/>
          <w:szCs w:val="52"/>
        </w:rPr>
        <w:drawing>
          <wp:anchor distT="0" distB="0" distL="114935" distR="114935" simplePos="0" relativeHeight="251657728" behindDoc="0" locked="0" layoutInCell="0" allowOverlap="1">
            <wp:simplePos x="0" y="0"/>
            <wp:positionH relativeFrom="column">
              <wp:posOffset>38100</wp:posOffset>
            </wp:positionH>
            <wp:positionV relativeFrom="paragraph">
              <wp:posOffset>2540</wp:posOffset>
            </wp:positionV>
            <wp:extent cx="1333500" cy="1104900"/>
            <wp:effectExtent l="1905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33500" cy="1104900"/>
                    </a:xfrm>
                    <a:prstGeom prst="rect">
                      <a:avLst/>
                    </a:prstGeom>
                    <a:solidFill>
                      <a:srgbClr val="FFFFFF"/>
                    </a:solidFill>
                    <a:ln w="9525">
                      <a:noFill/>
                      <a:miter lim="800000"/>
                      <a:headEnd/>
                      <a:tailEnd/>
                    </a:ln>
                  </pic:spPr>
                </pic:pic>
              </a:graphicData>
            </a:graphic>
          </wp:anchor>
        </w:drawing>
      </w:r>
      <w:r w:rsidR="00380920" w:rsidRPr="00EA7D26">
        <w:rPr>
          <w:rFonts w:ascii="Times New Roman" w:hAnsi="Times New Roman"/>
          <w:b/>
          <w:sz w:val="52"/>
          <w:szCs w:val="52"/>
        </w:rPr>
        <w:t>Clayton Police Department</w:t>
      </w:r>
    </w:p>
    <w:p w:rsidR="00380920" w:rsidRPr="00EA7D26" w:rsidRDefault="00380920">
      <w:pPr>
        <w:jc w:val="center"/>
        <w:rPr>
          <w:color w:val="000000"/>
        </w:rPr>
      </w:pPr>
      <w:r w:rsidRPr="00EA7D26">
        <w:rPr>
          <w:color w:val="000000"/>
        </w:rPr>
        <w:t>125 N. Delsea Drive, Clayton, New Jersey 08312</w:t>
      </w:r>
    </w:p>
    <w:p w:rsidR="00380920" w:rsidRPr="00EA7D26" w:rsidRDefault="00380920">
      <w:pPr>
        <w:jc w:val="center"/>
        <w:rPr>
          <w:color w:val="000000"/>
        </w:rPr>
      </w:pPr>
      <w:r w:rsidRPr="00EA7D26">
        <w:rPr>
          <w:color w:val="000000"/>
        </w:rPr>
        <w:t>Telephone (856) 881-2301</w:t>
      </w:r>
    </w:p>
    <w:p w:rsidR="00380920" w:rsidRPr="00EA7D26" w:rsidRDefault="00380920">
      <w:pPr>
        <w:jc w:val="center"/>
        <w:rPr>
          <w:color w:val="000000"/>
        </w:rPr>
      </w:pPr>
      <w:r w:rsidRPr="00EA7D26">
        <w:rPr>
          <w:color w:val="000000"/>
        </w:rPr>
        <w:t>Fax (856) 881-5859</w:t>
      </w:r>
    </w:p>
    <w:p w:rsidR="00C47B01" w:rsidRDefault="000E4504" w:rsidP="00C36F77">
      <w:pPr>
        <w:jc w:val="center"/>
      </w:pPr>
      <w:r>
        <w:t>Chief Andrew Davis</w:t>
      </w:r>
    </w:p>
    <w:p w:rsidR="00C47B01" w:rsidRDefault="00C47B01" w:rsidP="00C47B01"/>
    <w:p w:rsidR="00567E85" w:rsidRDefault="00567E85" w:rsidP="00C36F77">
      <w:pPr>
        <w:pStyle w:val="NoSpacing"/>
        <w:rPr>
          <w:rFonts w:ascii="Times New Roman" w:hAnsi="Times New Roman" w:cs="Times New Roman"/>
          <w:sz w:val="24"/>
          <w:szCs w:val="24"/>
        </w:rPr>
      </w:pPr>
    </w:p>
    <w:p w:rsidR="00845A61" w:rsidRPr="00845A61" w:rsidRDefault="00585937" w:rsidP="00845A61">
      <w:pPr>
        <w:pStyle w:val="NoSpacing"/>
        <w:rPr>
          <w:rFonts w:ascii="Times New Roman" w:hAnsi="Times New Roman" w:cs="Times New Roman"/>
          <w:sz w:val="24"/>
          <w:szCs w:val="24"/>
        </w:rPr>
      </w:pPr>
      <w:r w:rsidRPr="00845A61">
        <w:rPr>
          <w:rFonts w:ascii="Times New Roman" w:hAnsi="Times New Roman" w:cs="Times New Roman"/>
          <w:sz w:val="24"/>
          <w:szCs w:val="24"/>
        </w:rPr>
        <w:tab/>
      </w:r>
      <w:r w:rsidRPr="00845A61">
        <w:rPr>
          <w:rFonts w:ascii="Times New Roman" w:hAnsi="Times New Roman" w:cs="Times New Roman"/>
          <w:sz w:val="24"/>
          <w:szCs w:val="24"/>
        </w:rPr>
        <w:tab/>
      </w:r>
      <w:r w:rsidRPr="00845A61">
        <w:rPr>
          <w:rFonts w:ascii="Times New Roman" w:hAnsi="Times New Roman" w:cs="Times New Roman"/>
          <w:sz w:val="24"/>
          <w:szCs w:val="24"/>
        </w:rPr>
        <w:tab/>
      </w:r>
      <w:r w:rsidRPr="00845A61">
        <w:rPr>
          <w:rFonts w:ascii="Times New Roman" w:hAnsi="Times New Roman" w:cs="Times New Roman"/>
          <w:sz w:val="24"/>
          <w:szCs w:val="24"/>
        </w:rPr>
        <w:tab/>
      </w:r>
      <w:r w:rsidRPr="00845A61">
        <w:rPr>
          <w:rFonts w:ascii="Times New Roman" w:hAnsi="Times New Roman" w:cs="Times New Roman"/>
          <w:sz w:val="24"/>
          <w:szCs w:val="24"/>
        </w:rPr>
        <w:tab/>
      </w:r>
      <w:r w:rsidRPr="00845A61">
        <w:rPr>
          <w:rFonts w:ascii="Times New Roman" w:hAnsi="Times New Roman" w:cs="Times New Roman"/>
          <w:sz w:val="24"/>
          <w:szCs w:val="24"/>
        </w:rPr>
        <w:tab/>
      </w:r>
      <w:r w:rsidRPr="00845A61">
        <w:rPr>
          <w:rFonts w:ascii="Times New Roman" w:hAnsi="Times New Roman" w:cs="Times New Roman"/>
          <w:sz w:val="24"/>
          <w:szCs w:val="24"/>
        </w:rPr>
        <w:tab/>
      </w:r>
      <w:r w:rsidR="00162215">
        <w:rPr>
          <w:rFonts w:ascii="Times New Roman" w:hAnsi="Times New Roman" w:cs="Times New Roman"/>
          <w:sz w:val="24"/>
          <w:szCs w:val="24"/>
        </w:rPr>
        <w:t xml:space="preserve">March </w:t>
      </w:r>
      <w:r w:rsidR="00AC6DE1">
        <w:rPr>
          <w:rFonts w:ascii="Times New Roman" w:hAnsi="Times New Roman" w:cs="Times New Roman"/>
          <w:sz w:val="24"/>
          <w:szCs w:val="24"/>
        </w:rPr>
        <w:t>1</w:t>
      </w:r>
      <w:r w:rsidR="00283D8E">
        <w:rPr>
          <w:rFonts w:ascii="Times New Roman" w:hAnsi="Times New Roman" w:cs="Times New Roman"/>
          <w:sz w:val="24"/>
          <w:szCs w:val="24"/>
        </w:rPr>
        <w:t>,</w:t>
      </w:r>
      <w:r w:rsidR="00815BC5">
        <w:rPr>
          <w:rFonts w:ascii="Times New Roman" w:hAnsi="Times New Roman" w:cs="Times New Roman"/>
          <w:sz w:val="24"/>
          <w:szCs w:val="24"/>
        </w:rPr>
        <w:t xml:space="preserve"> </w:t>
      </w:r>
      <w:r w:rsidR="00283D8E">
        <w:rPr>
          <w:rFonts w:ascii="Times New Roman" w:hAnsi="Times New Roman" w:cs="Times New Roman"/>
          <w:sz w:val="24"/>
          <w:szCs w:val="24"/>
        </w:rPr>
        <w:t>2022</w:t>
      </w:r>
      <w:r w:rsidR="00B77F7B">
        <w:rPr>
          <w:rFonts w:ascii="Times New Roman" w:hAnsi="Times New Roman" w:cs="Times New Roman"/>
          <w:sz w:val="24"/>
          <w:szCs w:val="24"/>
        </w:rPr>
        <w:t xml:space="preserve"> </w:t>
      </w:r>
      <w:r w:rsidR="00AC7DC9">
        <w:rPr>
          <w:rFonts w:ascii="Times New Roman" w:hAnsi="Times New Roman" w:cs="Times New Roman"/>
          <w:sz w:val="24"/>
          <w:szCs w:val="24"/>
        </w:rPr>
        <w:t xml:space="preserve"> </w:t>
      </w:r>
    </w:p>
    <w:p w:rsidR="00845A61" w:rsidRPr="00845A61" w:rsidRDefault="00845A61" w:rsidP="00845A61">
      <w:pPr>
        <w:suppressAutoHyphens w:val="0"/>
        <w:rPr>
          <w:bCs/>
          <w:iCs/>
        </w:rPr>
      </w:pPr>
    </w:p>
    <w:p w:rsidR="007317C4" w:rsidRDefault="00845A61" w:rsidP="00845A61">
      <w:pPr>
        <w:suppressAutoHyphens w:val="0"/>
        <w:rPr>
          <w:b/>
          <w:bCs/>
          <w:i/>
          <w:iCs/>
        </w:rPr>
      </w:pPr>
      <w:r w:rsidRPr="00191230">
        <w:rPr>
          <w:b/>
          <w:bCs/>
          <w:i/>
          <w:iCs/>
        </w:rPr>
        <w:t xml:space="preserve">Via email only </w:t>
      </w:r>
      <w:r w:rsidR="00964CCA" w:rsidRPr="00964CCA">
        <w:rPr>
          <w:b/>
          <w:bCs/>
          <w:i/>
          <w:iCs/>
        </w:rPr>
        <w:t>(</w:t>
      </w:r>
      <w:hyperlink r:id="rId9" w:history="1">
        <w:r w:rsidR="009334CD" w:rsidRPr="006E7B91">
          <w:rPr>
            <w:rStyle w:val="Hyperlink"/>
            <w:b/>
            <w:bCs/>
            <w:i/>
            <w:iCs/>
          </w:rPr>
          <w:t>opra+request-29651-a686743c@requests.opramachine.com</w:t>
        </w:r>
      </w:hyperlink>
      <w:r w:rsidR="007317C4">
        <w:rPr>
          <w:b/>
          <w:bCs/>
          <w:i/>
          <w:iCs/>
        </w:rPr>
        <w:t>)</w:t>
      </w:r>
    </w:p>
    <w:p w:rsidR="007317C4" w:rsidRDefault="009334CD" w:rsidP="00845A61">
      <w:pPr>
        <w:suppressAutoHyphens w:val="0"/>
        <w:rPr>
          <w:bCs/>
          <w:iCs/>
        </w:rPr>
      </w:pPr>
      <w:r>
        <w:rPr>
          <w:bCs/>
          <w:iCs/>
        </w:rPr>
        <w:t xml:space="preserve">Rita </w:t>
      </w:r>
      <w:r w:rsidR="00AC6DE1">
        <w:rPr>
          <w:bCs/>
          <w:iCs/>
        </w:rPr>
        <w:t>Gagliardi</w:t>
      </w:r>
    </w:p>
    <w:p w:rsidR="00845A61" w:rsidRPr="00191230" w:rsidRDefault="00845A61" w:rsidP="00845A61">
      <w:pPr>
        <w:suppressAutoHyphens w:val="0"/>
        <w:rPr>
          <w:bCs/>
          <w:iCs/>
        </w:rPr>
      </w:pPr>
    </w:p>
    <w:p w:rsidR="00845A61" w:rsidRPr="00191230" w:rsidRDefault="00845A61" w:rsidP="00845A61">
      <w:pPr>
        <w:suppressAutoHyphens w:val="0"/>
        <w:rPr>
          <w:b/>
          <w:bCs/>
          <w:iCs/>
        </w:rPr>
      </w:pPr>
      <w:r w:rsidRPr="00191230">
        <w:rPr>
          <w:bCs/>
          <w:iCs/>
        </w:rPr>
        <w:tab/>
      </w:r>
      <w:r w:rsidRPr="00191230">
        <w:rPr>
          <w:b/>
          <w:bCs/>
          <w:iCs/>
        </w:rPr>
        <w:t>Re:</w:t>
      </w:r>
      <w:r w:rsidRPr="00191230">
        <w:rPr>
          <w:b/>
          <w:bCs/>
          <w:iCs/>
        </w:rPr>
        <w:tab/>
        <w:t>Open Public Records Act/Common Law Records Request</w:t>
      </w:r>
    </w:p>
    <w:p w:rsidR="00845A61" w:rsidRPr="00191230" w:rsidRDefault="00845A61" w:rsidP="00845A61">
      <w:pPr>
        <w:suppressAutoHyphens w:val="0"/>
        <w:rPr>
          <w:b/>
          <w:bCs/>
          <w:iCs/>
        </w:rPr>
      </w:pPr>
      <w:r w:rsidRPr="00191230">
        <w:rPr>
          <w:b/>
          <w:bCs/>
          <w:iCs/>
        </w:rPr>
        <w:tab/>
      </w:r>
    </w:p>
    <w:p w:rsidR="00845A61" w:rsidRPr="00191230" w:rsidRDefault="00845A61" w:rsidP="00845A61">
      <w:pPr>
        <w:suppressAutoHyphens w:val="0"/>
        <w:rPr>
          <w:bCs/>
          <w:iCs/>
        </w:rPr>
      </w:pPr>
      <w:r w:rsidRPr="00191230">
        <w:rPr>
          <w:bCs/>
          <w:iCs/>
        </w:rPr>
        <w:t xml:space="preserve">Dear </w:t>
      </w:r>
      <w:r w:rsidR="00AC6DE1">
        <w:rPr>
          <w:bCs/>
          <w:iCs/>
        </w:rPr>
        <w:t>Ms. Gagliardi</w:t>
      </w:r>
      <w:r w:rsidR="007317C4">
        <w:rPr>
          <w:bCs/>
          <w:iCs/>
        </w:rPr>
        <w:t>:</w:t>
      </w:r>
    </w:p>
    <w:p w:rsidR="00845A61" w:rsidRPr="00191230" w:rsidRDefault="00845A61" w:rsidP="00845A61">
      <w:pPr>
        <w:suppressAutoHyphens w:val="0"/>
        <w:rPr>
          <w:bCs/>
          <w:iCs/>
        </w:rPr>
      </w:pPr>
    </w:p>
    <w:p w:rsidR="00964CCA" w:rsidRPr="00F12D08" w:rsidRDefault="00845A61" w:rsidP="00964CCA">
      <w:pPr>
        <w:rPr>
          <w:bCs/>
          <w:iCs/>
        </w:rPr>
      </w:pPr>
      <w:r w:rsidRPr="00191230">
        <w:rPr>
          <w:bCs/>
          <w:iCs/>
        </w:rPr>
        <w:t xml:space="preserve">The Borough of Clayton </w:t>
      </w:r>
      <w:r w:rsidR="00964CCA" w:rsidRPr="00191230">
        <w:rPr>
          <w:bCs/>
          <w:iCs/>
        </w:rPr>
        <w:t xml:space="preserve">Records Custodian </w:t>
      </w:r>
      <w:r w:rsidRPr="00191230">
        <w:rPr>
          <w:bCs/>
          <w:iCs/>
        </w:rPr>
        <w:t>received your request for records pursuant to the Open Public Records Act (OPRA) and the New Jersey common law right of access</w:t>
      </w:r>
      <w:r w:rsidR="00AC6DE1">
        <w:rPr>
          <w:bCs/>
          <w:iCs/>
        </w:rPr>
        <w:t xml:space="preserve"> on </w:t>
      </w:r>
      <w:r w:rsidR="007317C4">
        <w:rPr>
          <w:bCs/>
          <w:iCs/>
        </w:rPr>
        <w:t>February 1</w:t>
      </w:r>
      <w:r w:rsidR="00AC6DE1">
        <w:rPr>
          <w:bCs/>
          <w:iCs/>
        </w:rPr>
        <w:t>8</w:t>
      </w:r>
      <w:r w:rsidR="007317C4">
        <w:rPr>
          <w:bCs/>
          <w:iCs/>
        </w:rPr>
        <w:t>, 2022</w:t>
      </w:r>
      <w:r w:rsidR="00964CCA">
        <w:rPr>
          <w:bCs/>
          <w:iCs/>
        </w:rPr>
        <w:t xml:space="preserve">, and forwarded it to the </w:t>
      </w:r>
      <w:r w:rsidR="00964CCA" w:rsidRPr="00191230">
        <w:rPr>
          <w:bCs/>
          <w:iCs/>
        </w:rPr>
        <w:t>Police Records Custodian</w:t>
      </w:r>
      <w:r w:rsidR="00964CCA">
        <w:rPr>
          <w:bCs/>
          <w:iCs/>
        </w:rPr>
        <w:t xml:space="preserve"> </w:t>
      </w:r>
      <w:r w:rsidR="007317C4">
        <w:rPr>
          <w:bCs/>
          <w:iCs/>
        </w:rPr>
        <w:t xml:space="preserve">on that day for </w:t>
      </w:r>
      <w:r w:rsidR="00964CCA">
        <w:rPr>
          <w:bCs/>
          <w:iCs/>
        </w:rPr>
        <w:t>response.</w:t>
      </w:r>
      <w:r w:rsidR="00AC6DE1">
        <w:rPr>
          <w:bCs/>
          <w:iCs/>
        </w:rPr>
        <w:t xml:space="preserve"> </w:t>
      </w:r>
      <w:r w:rsidR="00964CCA" w:rsidRPr="00F12D08">
        <w:rPr>
          <w:bCs/>
          <w:iCs/>
        </w:rPr>
        <w:t xml:space="preserve">Accordingly, the initial seven (7) business day deadline to respond to your request under OPRA </w:t>
      </w:r>
      <w:r w:rsidR="007317C4">
        <w:rPr>
          <w:bCs/>
          <w:iCs/>
        </w:rPr>
        <w:t xml:space="preserve">is March </w:t>
      </w:r>
      <w:r w:rsidR="00AC6DE1">
        <w:rPr>
          <w:bCs/>
          <w:iCs/>
        </w:rPr>
        <w:t>2</w:t>
      </w:r>
      <w:r w:rsidR="007317C4">
        <w:rPr>
          <w:bCs/>
          <w:iCs/>
        </w:rPr>
        <w:t>, 2022</w:t>
      </w:r>
      <w:r w:rsidR="00964CCA" w:rsidRPr="00F12D08">
        <w:rPr>
          <w:bCs/>
          <w:iCs/>
        </w:rPr>
        <w:t xml:space="preserve">. </w:t>
      </w:r>
      <w:r w:rsidR="007317C4">
        <w:rPr>
          <w:bCs/>
          <w:iCs/>
        </w:rPr>
        <w:t>This response is being provided on the s</w:t>
      </w:r>
      <w:r w:rsidR="00AC6DE1">
        <w:rPr>
          <w:bCs/>
          <w:iCs/>
        </w:rPr>
        <w:t xml:space="preserve">ixth </w:t>
      </w:r>
      <w:r w:rsidR="007317C4">
        <w:rPr>
          <w:bCs/>
          <w:iCs/>
        </w:rPr>
        <w:t>business day after receipt of your request.</w:t>
      </w:r>
      <w:r w:rsidR="00964CCA" w:rsidRPr="00F12D08">
        <w:rPr>
          <w:bCs/>
          <w:iCs/>
        </w:rPr>
        <w:t xml:space="preserve">   </w:t>
      </w:r>
    </w:p>
    <w:p w:rsidR="00964CCA" w:rsidRDefault="00964CCA" w:rsidP="00EE441C">
      <w:pPr>
        <w:rPr>
          <w:bCs/>
          <w:iCs/>
        </w:rPr>
      </w:pPr>
    </w:p>
    <w:p w:rsidR="00964CCA" w:rsidRDefault="00964CCA" w:rsidP="00EE441C">
      <w:pPr>
        <w:rPr>
          <w:bCs/>
          <w:iCs/>
        </w:rPr>
      </w:pPr>
      <w:r>
        <w:rPr>
          <w:bCs/>
          <w:iCs/>
        </w:rPr>
        <w:t>Your records request was as follows:</w:t>
      </w:r>
    </w:p>
    <w:p w:rsidR="00004469" w:rsidRDefault="009334CD" w:rsidP="00EE441C">
      <w:pPr>
        <w:rPr>
          <w:bCs/>
          <w:iCs/>
        </w:rPr>
      </w:pPr>
      <w:r>
        <w:rPr>
          <w:bCs/>
          <w:iCs/>
          <w:noProof/>
        </w:rPr>
        <w:drawing>
          <wp:inline distT="0" distB="0" distL="0" distR="0">
            <wp:extent cx="4503420" cy="212598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503420" cy="2125980"/>
                    </a:xfrm>
                    <a:prstGeom prst="rect">
                      <a:avLst/>
                    </a:prstGeom>
                    <a:noFill/>
                    <a:ln w="9525">
                      <a:noFill/>
                      <a:miter lim="800000"/>
                      <a:headEnd/>
                      <a:tailEnd/>
                    </a:ln>
                  </pic:spPr>
                </pic:pic>
              </a:graphicData>
            </a:graphic>
          </wp:inline>
        </w:drawing>
      </w:r>
    </w:p>
    <w:p w:rsidR="00034B99" w:rsidRPr="00034B99" w:rsidRDefault="00034B99" w:rsidP="00034B99">
      <w:pPr>
        <w:suppressAutoHyphens w:val="0"/>
        <w:spacing w:before="100" w:beforeAutospacing="1" w:after="100" w:afterAutospacing="1"/>
        <w:rPr>
          <w:b/>
          <w:u w:val="single"/>
        </w:rPr>
      </w:pPr>
      <w:r w:rsidRPr="00034B99">
        <w:rPr>
          <w:b/>
          <w:u w:val="single"/>
        </w:rPr>
        <w:t>Response to Common Law Request</w:t>
      </w:r>
    </w:p>
    <w:p w:rsidR="00034B99" w:rsidRPr="00034B99" w:rsidRDefault="00034B99" w:rsidP="00034B99">
      <w:pPr>
        <w:suppressAutoHyphens w:val="0"/>
        <w:rPr>
          <w:bCs/>
          <w:iCs/>
        </w:rPr>
      </w:pPr>
      <w:r w:rsidRPr="00034B99">
        <w:t xml:space="preserve">The common law right to access public records depends on three requirements: (1) the records must be common law public documents, </w:t>
      </w:r>
      <w:r w:rsidRPr="00034B99">
        <w:rPr>
          <w:i/>
        </w:rPr>
        <w:t>Nero v. Hyland</w:t>
      </w:r>
      <w:r w:rsidRPr="00034B99">
        <w:t xml:space="preserve">, 76 N.J. 213, 222 (1978); (2) the person seeking access must “establish an interest in the subject matter of the material,” </w:t>
      </w:r>
      <w:r w:rsidRPr="00034B99">
        <w:rPr>
          <w:i/>
        </w:rPr>
        <w:t>South Jersey Publishing Co. v. New Jersey Expressway Auth.</w:t>
      </w:r>
      <w:r w:rsidRPr="00034B99">
        <w:t xml:space="preserve">, 124 N.J. 478, 487 (1991); and (3) the citizen’s right to access “must be balanced against the State’s interest in preventing disclosure.”  </w:t>
      </w:r>
      <w:proofErr w:type="spellStart"/>
      <w:r w:rsidRPr="00034B99">
        <w:rPr>
          <w:i/>
        </w:rPr>
        <w:t>Loigman</w:t>
      </w:r>
      <w:proofErr w:type="spellEnd"/>
      <w:r w:rsidRPr="00034B99">
        <w:rPr>
          <w:i/>
        </w:rPr>
        <w:t xml:space="preserve"> v. Kimmelman</w:t>
      </w:r>
      <w:r w:rsidRPr="00034B99">
        <w:t xml:space="preserve">, 102 N.J. 98 (1986). </w:t>
      </w:r>
    </w:p>
    <w:p w:rsidR="00034B99" w:rsidRPr="00034B99" w:rsidRDefault="00034B99" w:rsidP="00034B99">
      <w:pPr>
        <w:suppressAutoHyphens w:val="0"/>
        <w:rPr>
          <w:bCs/>
          <w:iCs/>
        </w:rPr>
      </w:pPr>
    </w:p>
    <w:p w:rsidR="00034B99" w:rsidRDefault="00034B99" w:rsidP="00034B99">
      <w:pPr>
        <w:suppressAutoHyphens w:val="0"/>
      </w:pPr>
      <w:r w:rsidRPr="00034B99">
        <w:t xml:space="preserve">After consultation with the </w:t>
      </w:r>
      <w:r>
        <w:t xml:space="preserve">Borough </w:t>
      </w:r>
      <w:r w:rsidRPr="00034B99">
        <w:t xml:space="preserve">Solicitor, we have determined that you have failed to establish a proper interest in the requested records. Your </w:t>
      </w:r>
      <w:r>
        <w:t xml:space="preserve">common law </w:t>
      </w:r>
      <w:r w:rsidRPr="00034B99">
        <w:t xml:space="preserve">request is therefore denied. </w:t>
      </w:r>
    </w:p>
    <w:p w:rsidR="00034B99" w:rsidRDefault="00034B99" w:rsidP="00034B99">
      <w:pPr>
        <w:suppressAutoHyphens w:val="0"/>
      </w:pPr>
    </w:p>
    <w:p w:rsidR="00034B99" w:rsidRPr="00034B99" w:rsidRDefault="00034B99" w:rsidP="00034B99">
      <w:pPr>
        <w:suppressAutoHyphens w:val="0"/>
        <w:rPr>
          <w:b/>
          <w:bCs/>
          <w:iCs/>
          <w:u w:val="single"/>
        </w:rPr>
      </w:pPr>
      <w:r w:rsidRPr="00C72A51">
        <w:rPr>
          <w:b/>
          <w:u w:val="single"/>
        </w:rPr>
        <w:t>Response to OPRA Request</w:t>
      </w:r>
    </w:p>
    <w:p w:rsidR="00034B99" w:rsidRPr="00C72A51" w:rsidRDefault="00034B99" w:rsidP="00034B99">
      <w:pPr>
        <w:ind w:left="1440"/>
        <w:rPr>
          <w:bCs/>
          <w:iCs/>
        </w:rPr>
      </w:pPr>
    </w:p>
    <w:p w:rsidR="00C72A51" w:rsidRPr="00C72A51" w:rsidRDefault="00C72A51" w:rsidP="00C72A51">
      <w:pPr>
        <w:pStyle w:val="NoSpacing"/>
        <w:rPr>
          <w:rFonts w:ascii="Times New Roman" w:hAnsi="Times New Roman" w:cs="Times New Roman"/>
          <w:bCs/>
          <w:iCs/>
          <w:sz w:val="24"/>
          <w:szCs w:val="24"/>
        </w:rPr>
      </w:pPr>
      <w:r w:rsidRPr="00C72A51">
        <w:rPr>
          <w:rFonts w:ascii="Times New Roman" w:hAnsi="Times New Roman" w:cs="Times New Roman"/>
          <w:bCs/>
          <w:iCs/>
          <w:sz w:val="24"/>
          <w:szCs w:val="24"/>
        </w:rPr>
        <w:t xml:space="preserve">After consultation with the Borough Solicitor, to the extent your OPRA request includes a request for criminal investigatory records, it is denied for the following reason(s): </w:t>
      </w:r>
    </w:p>
    <w:p w:rsidR="00C72A51" w:rsidRPr="00C72A51" w:rsidRDefault="00C72A51" w:rsidP="00C72A51">
      <w:pPr>
        <w:suppressAutoHyphens w:val="0"/>
        <w:ind w:left="720"/>
        <w:rPr>
          <w:bCs/>
          <w:iCs/>
        </w:rPr>
      </w:pPr>
      <w:r w:rsidRPr="00C72A51">
        <w:t xml:space="preserve"> </w:t>
      </w:r>
    </w:p>
    <w:p w:rsidR="00C72A51" w:rsidRDefault="00C72A51" w:rsidP="00C72A51">
      <w:pPr>
        <w:widowControl w:val="0"/>
        <w:suppressAutoHyphens w:val="0"/>
        <w:autoSpaceDE w:val="0"/>
        <w:autoSpaceDN w:val="0"/>
        <w:ind w:left="720"/>
        <w:rPr>
          <w:bCs/>
          <w:iCs/>
        </w:rPr>
      </w:pPr>
      <w:r w:rsidRPr="00C72A51">
        <w:rPr>
          <w:b/>
        </w:rPr>
        <w:t>Criminal Investigatory Record(s).</w:t>
      </w:r>
      <w:r w:rsidRPr="00C72A51">
        <w:t xml:space="preserve"> The requested record(s) or portions thereof</w:t>
      </w:r>
      <w:r>
        <w:t xml:space="preserve">, if any, </w:t>
      </w:r>
      <w:r w:rsidRPr="00C72A51">
        <w:t>are not required by law to be made, maintained or kept on file and pertain to a criminal investigation</w:t>
      </w:r>
      <w:r>
        <w:t>,</w:t>
      </w:r>
      <w:r w:rsidRPr="00C72A51">
        <w:t xml:space="preserve"> and are therefore exempt from disclosure pursuant to the criminal investigatory records exception of OPRA. N.J.S.A. 47:1A-1.1; </w:t>
      </w:r>
      <w:r w:rsidRPr="00C72A51">
        <w:rPr>
          <w:i/>
        </w:rPr>
        <w:t>Paff v. Ocean County Prosecutor’s Office</w:t>
      </w:r>
      <w:r w:rsidRPr="00C72A51">
        <w:t xml:space="preserve">, 235 N.J. 1 (2018); </w:t>
      </w:r>
      <w:r w:rsidRPr="00C72A51">
        <w:rPr>
          <w:i/>
        </w:rPr>
        <w:t>North Jersey Media Group, Inc. v. Township of Lyndhurst</w:t>
      </w:r>
      <w:r w:rsidRPr="00C72A51">
        <w:t xml:space="preserve">, 229 N.J. 541 (2017); </w:t>
      </w:r>
      <w:r w:rsidRPr="00C72A51">
        <w:rPr>
          <w:i/>
        </w:rPr>
        <w:t>Schulz v. N.J. State Police</w:t>
      </w:r>
      <w:r w:rsidRPr="00C72A51">
        <w:t xml:space="preserve">, Complaint No. 2014-390 (GRC 2015). </w:t>
      </w:r>
    </w:p>
    <w:p w:rsidR="00C72A51" w:rsidRDefault="00C72A51" w:rsidP="00C72A51">
      <w:pPr>
        <w:suppressAutoHyphens w:val="0"/>
        <w:rPr>
          <w:bCs/>
          <w:iCs/>
        </w:rPr>
      </w:pPr>
    </w:p>
    <w:p w:rsidR="00C72A51" w:rsidRDefault="00C72A51" w:rsidP="00C72A51">
      <w:pPr>
        <w:suppressAutoHyphens w:val="0"/>
        <w:rPr>
          <w:bCs/>
          <w:iCs/>
        </w:rPr>
      </w:pPr>
      <w:r>
        <w:rPr>
          <w:bCs/>
          <w:iCs/>
        </w:rPr>
        <w:t>Subject to the foregoing, a</w:t>
      </w:r>
      <w:r w:rsidRPr="0076255F">
        <w:rPr>
          <w:bCs/>
          <w:iCs/>
        </w:rPr>
        <w:t xml:space="preserve"> search of our available records has identified the </w:t>
      </w:r>
      <w:r>
        <w:rPr>
          <w:bCs/>
          <w:iCs/>
        </w:rPr>
        <w:t>enclosed records as responsive to your request:</w:t>
      </w:r>
    </w:p>
    <w:p w:rsidR="00C72A51" w:rsidRDefault="00C72A51" w:rsidP="00C72A51">
      <w:pPr>
        <w:suppressAutoHyphens w:val="0"/>
        <w:rPr>
          <w:bCs/>
          <w:iCs/>
        </w:rPr>
      </w:pPr>
    </w:p>
    <w:p w:rsidR="00C72A51" w:rsidRDefault="00C72A51" w:rsidP="00C72A51">
      <w:pPr>
        <w:suppressAutoHyphens w:val="0"/>
        <w:ind w:left="720"/>
        <w:rPr>
          <w:bCs/>
          <w:iCs/>
          <w:noProof/>
        </w:rPr>
      </w:pPr>
      <w:r w:rsidRPr="00C72A51">
        <w:rPr>
          <w:bCs/>
          <w:iCs/>
        </w:rPr>
        <w:t>Rita Gagliardi - OPRA-Common Law - response (66 pages)</w:t>
      </w:r>
    </w:p>
    <w:p w:rsidR="00C72A51" w:rsidRDefault="00C72A51" w:rsidP="00C72A51">
      <w:pPr>
        <w:rPr>
          <w:bCs/>
          <w:iCs/>
        </w:rPr>
      </w:pPr>
    </w:p>
    <w:p w:rsidR="00034B99" w:rsidRPr="00034B99" w:rsidRDefault="00004469" w:rsidP="00C72A51">
      <w:pPr>
        <w:rPr>
          <w:bCs/>
          <w:iCs/>
        </w:rPr>
      </w:pPr>
      <w:r>
        <w:rPr>
          <w:bCs/>
          <w:iCs/>
        </w:rPr>
        <w:t xml:space="preserve">Copies of the identified records are enclosed. </w:t>
      </w:r>
      <w:r w:rsidR="00E909A3" w:rsidRPr="00191230">
        <w:rPr>
          <w:bCs/>
          <w:iCs/>
        </w:rPr>
        <w:t>Please note that, after consultation with the Borough Solicitor, th</w:t>
      </w:r>
      <w:r>
        <w:rPr>
          <w:bCs/>
          <w:iCs/>
        </w:rPr>
        <w:t xml:space="preserve">ese </w:t>
      </w:r>
      <w:r w:rsidR="00E909A3" w:rsidRPr="00191230">
        <w:rPr>
          <w:bCs/>
          <w:iCs/>
        </w:rPr>
        <w:t>record</w:t>
      </w:r>
      <w:r>
        <w:rPr>
          <w:bCs/>
          <w:iCs/>
        </w:rPr>
        <w:t xml:space="preserve">s have </w:t>
      </w:r>
      <w:r w:rsidR="00E909A3" w:rsidRPr="00191230">
        <w:rPr>
          <w:bCs/>
          <w:iCs/>
        </w:rPr>
        <w:t xml:space="preserve">been redacted as follows: </w:t>
      </w:r>
    </w:p>
    <w:p w:rsidR="00034B99" w:rsidRPr="00034B99" w:rsidRDefault="00034B99" w:rsidP="00034B99">
      <w:pPr>
        <w:suppressAutoHyphens w:val="0"/>
        <w:rPr>
          <w:bCs/>
          <w:iCs/>
        </w:rPr>
      </w:pPr>
    </w:p>
    <w:p w:rsidR="00034B99" w:rsidRPr="00034B99" w:rsidRDefault="00034B99" w:rsidP="00034B99">
      <w:pPr>
        <w:suppressAutoHyphens w:val="0"/>
        <w:ind w:left="720"/>
        <w:rPr>
          <w:bCs/>
          <w:iCs/>
        </w:rPr>
      </w:pPr>
      <w:r w:rsidRPr="00034B99">
        <w:rPr>
          <w:b/>
        </w:rPr>
        <w:t xml:space="preserve">Privacy/Personal/Juvenile Information. </w:t>
      </w:r>
      <w:r w:rsidRPr="00034B99">
        <w:t xml:space="preserve">Part(s) of the identified record(s) containing personal and/or juvenile information for which identified persons have a reasonable expectation of privacy have been redacted. N.J.S.A. 47:1A-1; Executive Order No. 21 (McGreevey 2002); </w:t>
      </w:r>
      <w:r w:rsidRPr="00034B99">
        <w:rPr>
          <w:i/>
        </w:rPr>
        <w:t>Paff v. Ocean County Prosecutor’s Office</w:t>
      </w:r>
      <w:r w:rsidRPr="00034B99">
        <w:t xml:space="preserve">, 235 N.J. 1 (2018); </w:t>
      </w:r>
      <w:r w:rsidRPr="00034B99">
        <w:rPr>
          <w:i/>
        </w:rPr>
        <w:t>Brennan v. Bergen County Prosecutor’s Office</w:t>
      </w:r>
      <w:r w:rsidRPr="00034B99">
        <w:t xml:space="preserve">, 233 N.J. 330 (2018); </w:t>
      </w:r>
      <w:r w:rsidRPr="00034B99">
        <w:rPr>
          <w:i/>
        </w:rPr>
        <w:t>In the Matter of the New Jersey State Fireman’s Association</w:t>
      </w:r>
      <w:r w:rsidRPr="00034B99">
        <w:t xml:space="preserve">, 230 N.J. 258 (2017); </w:t>
      </w:r>
      <w:r w:rsidRPr="00034B99">
        <w:rPr>
          <w:i/>
        </w:rPr>
        <w:t>Burnett v. County of Bergen</w:t>
      </w:r>
      <w:r w:rsidRPr="00034B99">
        <w:t xml:space="preserve">, 198 N.J. 408 (2009); </w:t>
      </w:r>
      <w:r w:rsidRPr="00034B99">
        <w:rPr>
          <w:i/>
        </w:rPr>
        <w:t>North Jersey Media Group v. Township of Nutley</w:t>
      </w:r>
      <w:r w:rsidRPr="00034B99">
        <w:t xml:space="preserve">, slip op., Docket No. A-3483-14T3 (App. Div. September 30, 2016); </w:t>
      </w:r>
      <w:r w:rsidRPr="00034B99">
        <w:rPr>
          <w:i/>
        </w:rPr>
        <w:t>Nelson v. N.J. Department of Law &amp; Public Safety</w:t>
      </w:r>
      <w:r w:rsidRPr="00034B99">
        <w:t xml:space="preserve">, No. 2013-124 (GRC 2014); </w:t>
      </w:r>
      <w:r w:rsidRPr="00034B99">
        <w:rPr>
          <w:i/>
        </w:rPr>
        <w:t>Merino v. Borough of Ho-Ho-</w:t>
      </w:r>
      <w:proofErr w:type="spellStart"/>
      <w:r w:rsidRPr="00034B99">
        <w:rPr>
          <w:i/>
        </w:rPr>
        <w:t>Kus</w:t>
      </w:r>
      <w:proofErr w:type="spellEnd"/>
      <w:r w:rsidRPr="00034B99">
        <w:t xml:space="preserve">, No. 2003-110 (GRC 2004).  </w:t>
      </w:r>
    </w:p>
    <w:p w:rsidR="00004469" w:rsidRPr="00004469" w:rsidRDefault="00004469" w:rsidP="00004469">
      <w:pPr>
        <w:suppressAutoHyphens w:val="0"/>
        <w:ind w:left="720"/>
        <w:rPr>
          <w:rFonts w:ascii="Calibri" w:hAnsi="Calibri"/>
          <w:bCs/>
          <w:iCs/>
        </w:rPr>
      </w:pPr>
    </w:p>
    <w:p w:rsidR="00C72A51" w:rsidRDefault="00004469" w:rsidP="00C72A51">
      <w:pPr>
        <w:suppressAutoHyphens w:val="0"/>
        <w:ind w:left="720"/>
        <w:rPr>
          <w:bCs/>
          <w:iCs/>
        </w:rPr>
      </w:pPr>
      <w:r w:rsidRPr="00004469">
        <w:rPr>
          <w:b/>
        </w:rPr>
        <w:t xml:space="preserve">HIPAA/Protected Health Information. </w:t>
      </w:r>
      <w:r w:rsidRPr="00004469">
        <w:t xml:space="preserve">The identified record(s) or portions thereof are not subject to disclosure because they contain protected health information exempt from disclosure pursuant to the Privacy Rule implemented pursuant to the Health Insurance Portability and Accountability Act of 1996 and Executive Order No. 26, paragraph 4.b.1 (McGreevey 2002) (exempting from disclosure “information relating to medical, psychiatric or psychological history, diagnosis, treatment or evaluation”). </w:t>
      </w:r>
    </w:p>
    <w:p w:rsidR="00C72A51" w:rsidRDefault="00C72A51" w:rsidP="00900288">
      <w:pPr>
        <w:suppressAutoHyphens w:val="0"/>
        <w:rPr>
          <w:bCs/>
          <w:iCs/>
        </w:rPr>
      </w:pPr>
    </w:p>
    <w:p w:rsidR="00900288" w:rsidRDefault="00EF0461" w:rsidP="00900288">
      <w:pPr>
        <w:suppressAutoHyphens w:val="0"/>
        <w:rPr>
          <w:bCs/>
          <w:iCs/>
        </w:rPr>
      </w:pPr>
      <w:r w:rsidRPr="00191230">
        <w:rPr>
          <w:bCs/>
          <w:iCs/>
        </w:rPr>
        <w:t xml:space="preserve">If your request for access to a government record has been denied or unfilled within the seven (7) business days required by law, you have a right to challenge the decision by the Borough of </w:t>
      </w:r>
      <w:r w:rsidRPr="00191230">
        <w:rPr>
          <w:bCs/>
          <w:iCs/>
        </w:rPr>
        <w:lastRenderedPageBreak/>
        <w:t xml:space="preserve">Clayton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 </w:t>
      </w:r>
    </w:p>
    <w:p w:rsidR="002B0F49" w:rsidRPr="00191230" w:rsidRDefault="002B0F49" w:rsidP="00900288">
      <w:pPr>
        <w:suppressAutoHyphens w:val="0"/>
        <w:rPr>
          <w:bCs/>
          <w:iCs/>
        </w:rPr>
      </w:pPr>
    </w:p>
    <w:p w:rsidR="00900288" w:rsidRPr="00191230" w:rsidRDefault="00900288" w:rsidP="00900288">
      <w:pPr>
        <w:suppressAutoHyphens w:val="0"/>
        <w:ind w:left="5040"/>
        <w:rPr>
          <w:bCs/>
          <w:iCs/>
        </w:rPr>
      </w:pPr>
      <w:r w:rsidRPr="00191230">
        <w:rPr>
          <w:bCs/>
          <w:iCs/>
        </w:rPr>
        <w:t xml:space="preserve">Very truly yours, </w:t>
      </w:r>
    </w:p>
    <w:p w:rsidR="00900288" w:rsidRPr="00191230" w:rsidRDefault="00900288" w:rsidP="00900288">
      <w:pPr>
        <w:suppressAutoHyphens w:val="0"/>
        <w:ind w:left="5040"/>
        <w:rPr>
          <w:bCs/>
          <w:iCs/>
        </w:rPr>
      </w:pPr>
    </w:p>
    <w:p w:rsidR="00900288" w:rsidRPr="00191230" w:rsidRDefault="00900288" w:rsidP="00900288">
      <w:pPr>
        <w:suppressAutoHyphens w:val="0"/>
        <w:ind w:left="5040"/>
        <w:rPr>
          <w:bCs/>
          <w:iCs/>
        </w:rPr>
      </w:pPr>
      <w:r w:rsidRPr="00191230">
        <w:rPr>
          <w:bCs/>
          <w:iCs/>
        </w:rPr>
        <w:t>Andrew Davis</w:t>
      </w:r>
    </w:p>
    <w:p w:rsidR="00BA3AC8" w:rsidRDefault="00900288" w:rsidP="00306F2E">
      <w:pPr>
        <w:suppressAutoHyphens w:val="0"/>
        <w:ind w:left="5040"/>
        <w:rPr>
          <w:bCs/>
          <w:iCs/>
        </w:rPr>
      </w:pPr>
      <w:r w:rsidRPr="00191230">
        <w:rPr>
          <w:bCs/>
          <w:iCs/>
        </w:rPr>
        <w:t>Chief of Police</w:t>
      </w:r>
    </w:p>
    <w:p w:rsidR="00C47B01" w:rsidRPr="00191230" w:rsidRDefault="00900288" w:rsidP="00306F2E">
      <w:pPr>
        <w:suppressAutoHyphens w:val="0"/>
        <w:ind w:left="5040"/>
        <w:rPr>
          <w:bCs/>
          <w:iCs/>
        </w:rPr>
      </w:pPr>
      <w:r w:rsidRPr="00191230">
        <w:rPr>
          <w:bCs/>
          <w:iCs/>
        </w:rPr>
        <w:t>Borough of Clayton</w:t>
      </w:r>
    </w:p>
    <w:sectPr w:rsidR="00C47B01" w:rsidRPr="00191230" w:rsidSect="001F3153">
      <w:footnotePr>
        <w:pos w:val="beneathText"/>
      </w:footnotePr>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712" w:rsidRDefault="00B47712">
      <w:r>
        <w:separator/>
      </w:r>
    </w:p>
  </w:endnote>
  <w:endnote w:type="continuationSeparator" w:id="0">
    <w:p w:rsidR="00B47712" w:rsidRDefault="00B4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Rounded MT Bold">
    <w:altName w:val="VAGRounded BT"/>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712" w:rsidRDefault="00B47712">
      <w:r>
        <w:separator/>
      </w:r>
    </w:p>
  </w:footnote>
  <w:footnote w:type="continuationSeparator" w:id="0">
    <w:p w:rsidR="00B47712" w:rsidRDefault="00B47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D21C2D"/>
    <w:multiLevelType w:val="multilevel"/>
    <w:tmpl w:val="4DBEF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8716FD"/>
    <w:multiLevelType w:val="multilevel"/>
    <w:tmpl w:val="462EE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B1933AF"/>
    <w:multiLevelType w:val="multilevel"/>
    <w:tmpl w:val="E1F4F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42162F"/>
    <w:multiLevelType w:val="multilevel"/>
    <w:tmpl w:val="8AFC8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794"/>
    <w:rsid w:val="00000228"/>
    <w:rsid w:val="00004469"/>
    <w:rsid w:val="00012540"/>
    <w:rsid w:val="00014359"/>
    <w:rsid w:val="000218EF"/>
    <w:rsid w:val="00023CB8"/>
    <w:rsid w:val="000344FD"/>
    <w:rsid w:val="00034B99"/>
    <w:rsid w:val="00044710"/>
    <w:rsid w:val="00054462"/>
    <w:rsid w:val="0005604C"/>
    <w:rsid w:val="00057226"/>
    <w:rsid w:val="00061700"/>
    <w:rsid w:val="00062F7A"/>
    <w:rsid w:val="000777AA"/>
    <w:rsid w:val="00082BFC"/>
    <w:rsid w:val="00083CDD"/>
    <w:rsid w:val="00087988"/>
    <w:rsid w:val="000916C3"/>
    <w:rsid w:val="00091F9C"/>
    <w:rsid w:val="000921B6"/>
    <w:rsid w:val="00094CC5"/>
    <w:rsid w:val="000B04E2"/>
    <w:rsid w:val="000B0F84"/>
    <w:rsid w:val="000B2CDD"/>
    <w:rsid w:val="000C5450"/>
    <w:rsid w:val="000C60CD"/>
    <w:rsid w:val="000C7D12"/>
    <w:rsid w:val="000E3447"/>
    <w:rsid w:val="000E4504"/>
    <w:rsid w:val="000E5EA4"/>
    <w:rsid w:val="000F2A50"/>
    <w:rsid w:val="000F3909"/>
    <w:rsid w:val="00116BAE"/>
    <w:rsid w:val="00116E15"/>
    <w:rsid w:val="00120344"/>
    <w:rsid w:val="00122382"/>
    <w:rsid w:val="00125207"/>
    <w:rsid w:val="00132377"/>
    <w:rsid w:val="001426DA"/>
    <w:rsid w:val="0015255D"/>
    <w:rsid w:val="0015377B"/>
    <w:rsid w:val="00162215"/>
    <w:rsid w:val="001766BA"/>
    <w:rsid w:val="00180059"/>
    <w:rsid w:val="001817FA"/>
    <w:rsid w:val="00191230"/>
    <w:rsid w:val="0019337A"/>
    <w:rsid w:val="001B1825"/>
    <w:rsid w:val="001B6325"/>
    <w:rsid w:val="001C5C69"/>
    <w:rsid w:val="001D025A"/>
    <w:rsid w:val="001E623B"/>
    <w:rsid w:val="001F288A"/>
    <w:rsid w:val="001F3153"/>
    <w:rsid w:val="001F4ABD"/>
    <w:rsid w:val="002053E9"/>
    <w:rsid w:val="002339A8"/>
    <w:rsid w:val="002407CE"/>
    <w:rsid w:val="00242EDC"/>
    <w:rsid w:val="00246ECA"/>
    <w:rsid w:val="00250AD0"/>
    <w:rsid w:val="002510DF"/>
    <w:rsid w:val="00253393"/>
    <w:rsid w:val="00254EC4"/>
    <w:rsid w:val="002631CC"/>
    <w:rsid w:val="00263E32"/>
    <w:rsid w:val="00267BB8"/>
    <w:rsid w:val="00283D8E"/>
    <w:rsid w:val="0028493F"/>
    <w:rsid w:val="00286B20"/>
    <w:rsid w:val="002B0F49"/>
    <w:rsid w:val="002B1622"/>
    <w:rsid w:val="002C072E"/>
    <w:rsid w:val="002C5085"/>
    <w:rsid w:val="002D36CE"/>
    <w:rsid w:val="002D3844"/>
    <w:rsid w:val="002D3DE4"/>
    <w:rsid w:val="002D50B7"/>
    <w:rsid w:val="002E1222"/>
    <w:rsid w:val="002E333E"/>
    <w:rsid w:val="002E727F"/>
    <w:rsid w:val="00306F2E"/>
    <w:rsid w:val="003103EA"/>
    <w:rsid w:val="00323AFF"/>
    <w:rsid w:val="0034025D"/>
    <w:rsid w:val="0034458E"/>
    <w:rsid w:val="00345CA1"/>
    <w:rsid w:val="00354C84"/>
    <w:rsid w:val="003633B0"/>
    <w:rsid w:val="00376DF2"/>
    <w:rsid w:val="003779C0"/>
    <w:rsid w:val="00380920"/>
    <w:rsid w:val="00383605"/>
    <w:rsid w:val="00383CB6"/>
    <w:rsid w:val="00383E35"/>
    <w:rsid w:val="00386AD4"/>
    <w:rsid w:val="00386B31"/>
    <w:rsid w:val="0038718B"/>
    <w:rsid w:val="003910F1"/>
    <w:rsid w:val="00393FD9"/>
    <w:rsid w:val="003B6AA9"/>
    <w:rsid w:val="003C716F"/>
    <w:rsid w:val="003D550B"/>
    <w:rsid w:val="003D705A"/>
    <w:rsid w:val="003E00A3"/>
    <w:rsid w:val="003E031F"/>
    <w:rsid w:val="00400E04"/>
    <w:rsid w:val="0040230A"/>
    <w:rsid w:val="00403005"/>
    <w:rsid w:val="004043BA"/>
    <w:rsid w:val="004178F5"/>
    <w:rsid w:val="004225A0"/>
    <w:rsid w:val="00422E0F"/>
    <w:rsid w:val="00427919"/>
    <w:rsid w:val="00430B69"/>
    <w:rsid w:val="00437872"/>
    <w:rsid w:val="00437B3B"/>
    <w:rsid w:val="00447DDC"/>
    <w:rsid w:val="00456879"/>
    <w:rsid w:val="00463034"/>
    <w:rsid w:val="004718B4"/>
    <w:rsid w:val="004734B2"/>
    <w:rsid w:val="00480C56"/>
    <w:rsid w:val="0048225D"/>
    <w:rsid w:val="00482E58"/>
    <w:rsid w:val="00487ADD"/>
    <w:rsid w:val="00495F7C"/>
    <w:rsid w:val="004A1E00"/>
    <w:rsid w:val="004B237F"/>
    <w:rsid w:val="004B341F"/>
    <w:rsid w:val="004B5176"/>
    <w:rsid w:val="004C069C"/>
    <w:rsid w:val="004C79B6"/>
    <w:rsid w:val="004D158E"/>
    <w:rsid w:val="004E0CF7"/>
    <w:rsid w:val="004E1361"/>
    <w:rsid w:val="004E733B"/>
    <w:rsid w:val="004F7BF8"/>
    <w:rsid w:val="005067FA"/>
    <w:rsid w:val="005115D0"/>
    <w:rsid w:val="00516A34"/>
    <w:rsid w:val="00521DB3"/>
    <w:rsid w:val="00525BD5"/>
    <w:rsid w:val="00526DFB"/>
    <w:rsid w:val="005330F9"/>
    <w:rsid w:val="00533F1C"/>
    <w:rsid w:val="0053699F"/>
    <w:rsid w:val="0054086E"/>
    <w:rsid w:val="0055703D"/>
    <w:rsid w:val="005645A5"/>
    <w:rsid w:val="00567E85"/>
    <w:rsid w:val="0058037F"/>
    <w:rsid w:val="00583DC1"/>
    <w:rsid w:val="00584DF8"/>
    <w:rsid w:val="00585937"/>
    <w:rsid w:val="00594672"/>
    <w:rsid w:val="00597E6F"/>
    <w:rsid w:val="005A27E9"/>
    <w:rsid w:val="005B0EAC"/>
    <w:rsid w:val="005C1F5D"/>
    <w:rsid w:val="005C2F75"/>
    <w:rsid w:val="005C5289"/>
    <w:rsid w:val="005E675A"/>
    <w:rsid w:val="005F456D"/>
    <w:rsid w:val="005F5FF2"/>
    <w:rsid w:val="006037A3"/>
    <w:rsid w:val="00617920"/>
    <w:rsid w:val="0062113D"/>
    <w:rsid w:val="0064010F"/>
    <w:rsid w:val="006462A6"/>
    <w:rsid w:val="00656407"/>
    <w:rsid w:val="00664556"/>
    <w:rsid w:val="006719ED"/>
    <w:rsid w:val="00672DA0"/>
    <w:rsid w:val="00674027"/>
    <w:rsid w:val="00676EDB"/>
    <w:rsid w:val="00680A29"/>
    <w:rsid w:val="00682B3B"/>
    <w:rsid w:val="006833F4"/>
    <w:rsid w:val="00684742"/>
    <w:rsid w:val="006850B3"/>
    <w:rsid w:val="006A791D"/>
    <w:rsid w:val="006B010D"/>
    <w:rsid w:val="006B65A3"/>
    <w:rsid w:val="006C0C07"/>
    <w:rsid w:val="006C1350"/>
    <w:rsid w:val="006C47BF"/>
    <w:rsid w:val="006C4C8B"/>
    <w:rsid w:val="006C61EC"/>
    <w:rsid w:val="006D1088"/>
    <w:rsid w:val="006D5B34"/>
    <w:rsid w:val="006D6CD9"/>
    <w:rsid w:val="006E42B2"/>
    <w:rsid w:val="006E499B"/>
    <w:rsid w:val="006E737B"/>
    <w:rsid w:val="006F775E"/>
    <w:rsid w:val="0071514A"/>
    <w:rsid w:val="00721D90"/>
    <w:rsid w:val="007317C4"/>
    <w:rsid w:val="0073507E"/>
    <w:rsid w:val="0073634C"/>
    <w:rsid w:val="0073787B"/>
    <w:rsid w:val="007405B4"/>
    <w:rsid w:val="007530A6"/>
    <w:rsid w:val="0076255F"/>
    <w:rsid w:val="00762621"/>
    <w:rsid w:val="007647E2"/>
    <w:rsid w:val="00772411"/>
    <w:rsid w:val="007754DE"/>
    <w:rsid w:val="00777676"/>
    <w:rsid w:val="00777A0C"/>
    <w:rsid w:val="00781042"/>
    <w:rsid w:val="00781347"/>
    <w:rsid w:val="00783794"/>
    <w:rsid w:val="00790657"/>
    <w:rsid w:val="00796B98"/>
    <w:rsid w:val="007A44D0"/>
    <w:rsid w:val="007A5077"/>
    <w:rsid w:val="007A559F"/>
    <w:rsid w:val="007A5D6C"/>
    <w:rsid w:val="007B715B"/>
    <w:rsid w:val="007C43D9"/>
    <w:rsid w:val="007E241B"/>
    <w:rsid w:val="007E5ED0"/>
    <w:rsid w:val="007E7766"/>
    <w:rsid w:val="007F4D7B"/>
    <w:rsid w:val="007F5149"/>
    <w:rsid w:val="00807928"/>
    <w:rsid w:val="00815BC5"/>
    <w:rsid w:val="00817432"/>
    <w:rsid w:val="00825B23"/>
    <w:rsid w:val="00827C2D"/>
    <w:rsid w:val="00833E21"/>
    <w:rsid w:val="00836FE8"/>
    <w:rsid w:val="00845A61"/>
    <w:rsid w:val="00880295"/>
    <w:rsid w:val="0088172F"/>
    <w:rsid w:val="00881F90"/>
    <w:rsid w:val="008829FF"/>
    <w:rsid w:val="0088314B"/>
    <w:rsid w:val="00884A60"/>
    <w:rsid w:val="00886834"/>
    <w:rsid w:val="00894D80"/>
    <w:rsid w:val="00894EBA"/>
    <w:rsid w:val="008A0642"/>
    <w:rsid w:val="008B216F"/>
    <w:rsid w:val="008C0816"/>
    <w:rsid w:val="008C77B4"/>
    <w:rsid w:val="008D5193"/>
    <w:rsid w:val="008E11CF"/>
    <w:rsid w:val="008E51B4"/>
    <w:rsid w:val="00900288"/>
    <w:rsid w:val="00900CA7"/>
    <w:rsid w:val="00902D28"/>
    <w:rsid w:val="009061C5"/>
    <w:rsid w:val="009077ED"/>
    <w:rsid w:val="009108F6"/>
    <w:rsid w:val="00927E18"/>
    <w:rsid w:val="00931F93"/>
    <w:rsid w:val="00932B24"/>
    <w:rsid w:val="009334CD"/>
    <w:rsid w:val="00941724"/>
    <w:rsid w:val="00944222"/>
    <w:rsid w:val="00947A3B"/>
    <w:rsid w:val="00955C6A"/>
    <w:rsid w:val="00956C0D"/>
    <w:rsid w:val="00957484"/>
    <w:rsid w:val="00964CCA"/>
    <w:rsid w:val="00967CFF"/>
    <w:rsid w:val="009725EF"/>
    <w:rsid w:val="00975499"/>
    <w:rsid w:val="00990C7D"/>
    <w:rsid w:val="009947C2"/>
    <w:rsid w:val="009A36CB"/>
    <w:rsid w:val="009B2685"/>
    <w:rsid w:val="009C775D"/>
    <w:rsid w:val="009D21C8"/>
    <w:rsid w:val="009D49FB"/>
    <w:rsid w:val="009E52DD"/>
    <w:rsid w:val="009E6A6B"/>
    <w:rsid w:val="009F15FF"/>
    <w:rsid w:val="009F40A0"/>
    <w:rsid w:val="00A0464B"/>
    <w:rsid w:val="00A04B43"/>
    <w:rsid w:val="00A05FF9"/>
    <w:rsid w:val="00A064E6"/>
    <w:rsid w:val="00A16E19"/>
    <w:rsid w:val="00A21034"/>
    <w:rsid w:val="00A27724"/>
    <w:rsid w:val="00A3691F"/>
    <w:rsid w:val="00A37AEC"/>
    <w:rsid w:val="00A46466"/>
    <w:rsid w:val="00A51E27"/>
    <w:rsid w:val="00A54270"/>
    <w:rsid w:val="00A56877"/>
    <w:rsid w:val="00A57A7C"/>
    <w:rsid w:val="00A6386B"/>
    <w:rsid w:val="00A66C31"/>
    <w:rsid w:val="00A67000"/>
    <w:rsid w:val="00A720E1"/>
    <w:rsid w:val="00A81E4B"/>
    <w:rsid w:val="00A82DD2"/>
    <w:rsid w:val="00A87B11"/>
    <w:rsid w:val="00A9127B"/>
    <w:rsid w:val="00A912A2"/>
    <w:rsid w:val="00A946A5"/>
    <w:rsid w:val="00A95A58"/>
    <w:rsid w:val="00A974F3"/>
    <w:rsid w:val="00AA3FC2"/>
    <w:rsid w:val="00AC6DE1"/>
    <w:rsid w:val="00AC7067"/>
    <w:rsid w:val="00AC7DC9"/>
    <w:rsid w:val="00AD403E"/>
    <w:rsid w:val="00AD7FCA"/>
    <w:rsid w:val="00B03942"/>
    <w:rsid w:val="00B03CFF"/>
    <w:rsid w:val="00B05393"/>
    <w:rsid w:val="00B10494"/>
    <w:rsid w:val="00B12B3F"/>
    <w:rsid w:val="00B1527D"/>
    <w:rsid w:val="00B411F9"/>
    <w:rsid w:val="00B431D0"/>
    <w:rsid w:val="00B45297"/>
    <w:rsid w:val="00B47712"/>
    <w:rsid w:val="00B53E1F"/>
    <w:rsid w:val="00B54CF5"/>
    <w:rsid w:val="00B54FA6"/>
    <w:rsid w:val="00B554F9"/>
    <w:rsid w:val="00B5746B"/>
    <w:rsid w:val="00B60A81"/>
    <w:rsid w:val="00B61BED"/>
    <w:rsid w:val="00B64A98"/>
    <w:rsid w:val="00B6519F"/>
    <w:rsid w:val="00B763E7"/>
    <w:rsid w:val="00B77F7B"/>
    <w:rsid w:val="00B808AA"/>
    <w:rsid w:val="00B8106A"/>
    <w:rsid w:val="00B82669"/>
    <w:rsid w:val="00B858EE"/>
    <w:rsid w:val="00B8642A"/>
    <w:rsid w:val="00B91ADC"/>
    <w:rsid w:val="00B9346D"/>
    <w:rsid w:val="00BA367F"/>
    <w:rsid w:val="00BA3AC8"/>
    <w:rsid w:val="00BA7353"/>
    <w:rsid w:val="00BB4B07"/>
    <w:rsid w:val="00BC2473"/>
    <w:rsid w:val="00BD1870"/>
    <w:rsid w:val="00BD2C2E"/>
    <w:rsid w:val="00BE2974"/>
    <w:rsid w:val="00BF50AF"/>
    <w:rsid w:val="00C11ED9"/>
    <w:rsid w:val="00C12ACB"/>
    <w:rsid w:val="00C21AC3"/>
    <w:rsid w:val="00C23C65"/>
    <w:rsid w:val="00C25364"/>
    <w:rsid w:val="00C346FA"/>
    <w:rsid w:val="00C36F77"/>
    <w:rsid w:val="00C47B01"/>
    <w:rsid w:val="00C47FC4"/>
    <w:rsid w:val="00C52598"/>
    <w:rsid w:val="00C53EFF"/>
    <w:rsid w:val="00C61065"/>
    <w:rsid w:val="00C72A51"/>
    <w:rsid w:val="00C73952"/>
    <w:rsid w:val="00C7582A"/>
    <w:rsid w:val="00C830D1"/>
    <w:rsid w:val="00C8375E"/>
    <w:rsid w:val="00C91DB9"/>
    <w:rsid w:val="00CA336B"/>
    <w:rsid w:val="00CC0051"/>
    <w:rsid w:val="00CC2969"/>
    <w:rsid w:val="00CC2DD7"/>
    <w:rsid w:val="00CC4429"/>
    <w:rsid w:val="00CD167A"/>
    <w:rsid w:val="00CD6CCD"/>
    <w:rsid w:val="00CD6F35"/>
    <w:rsid w:val="00CE58F2"/>
    <w:rsid w:val="00CE5BD9"/>
    <w:rsid w:val="00CE6754"/>
    <w:rsid w:val="00CF1C98"/>
    <w:rsid w:val="00D01799"/>
    <w:rsid w:val="00D16B47"/>
    <w:rsid w:val="00D24542"/>
    <w:rsid w:val="00D24BCF"/>
    <w:rsid w:val="00D300FF"/>
    <w:rsid w:val="00D33B49"/>
    <w:rsid w:val="00D423EB"/>
    <w:rsid w:val="00D57567"/>
    <w:rsid w:val="00D644E2"/>
    <w:rsid w:val="00D66104"/>
    <w:rsid w:val="00D8233D"/>
    <w:rsid w:val="00D92B82"/>
    <w:rsid w:val="00DA0E28"/>
    <w:rsid w:val="00DB145B"/>
    <w:rsid w:val="00DB3968"/>
    <w:rsid w:val="00DC06F0"/>
    <w:rsid w:val="00DC22C6"/>
    <w:rsid w:val="00DD1C75"/>
    <w:rsid w:val="00DD619F"/>
    <w:rsid w:val="00DE1B88"/>
    <w:rsid w:val="00DE484E"/>
    <w:rsid w:val="00DF413C"/>
    <w:rsid w:val="00DF4FF8"/>
    <w:rsid w:val="00DF7905"/>
    <w:rsid w:val="00E01EF0"/>
    <w:rsid w:val="00E04444"/>
    <w:rsid w:val="00E27CD3"/>
    <w:rsid w:val="00E3327E"/>
    <w:rsid w:val="00E349F9"/>
    <w:rsid w:val="00E426B7"/>
    <w:rsid w:val="00E53CA7"/>
    <w:rsid w:val="00E909A3"/>
    <w:rsid w:val="00EA2202"/>
    <w:rsid w:val="00EA7D26"/>
    <w:rsid w:val="00EB28CE"/>
    <w:rsid w:val="00EC3DFE"/>
    <w:rsid w:val="00EC5EC3"/>
    <w:rsid w:val="00ED28C2"/>
    <w:rsid w:val="00ED2FA7"/>
    <w:rsid w:val="00ED77C1"/>
    <w:rsid w:val="00EE187F"/>
    <w:rsid w:val="00EE441C"/>
    <w:rsid w:val="00EE6F04"/>
    <w:rsid w:val="00EF0461"/>
    <w:rsid w:val="00EF4E1F"/>
    <w:rsid w:val="00EF670A"/>
    <w:rsid w:val="00F06E88"/>
    <w:rsid w:val="00F11150"/>
    <w:rsid w:val="00F11560"/>
    <w:rsid w:val="00F20A22"/>
    <w:rsid w:val="00F20A4D"/>
    <w:rsid w:val="00F22F2F"/>
    <w:rsid w:val="00F3424D"/>
    <w:rsid w:val="00F355E5"/>
    <w:rsid w:val="00F4433B"/>
    <w:rsid w:val="00F44AC3"/>
    <w:rsid w:val="00F45C6A"/>
    <w:rsid w:val="00F53BC0"/>
    <w:rsid w:val="00F561D8"/>
    <w:rsid w:val="00F5672B"/>
    <w:rsid w:val="00F64DB9"/>
    <w:rsid w:val="00F8025B"/>
    <w:rsid w:val="00F80A30"/>
    <w:rsid w:val="00F8359C"/>
    <w:rsid w:val="00F8534F"/>
    <w:rsid w:val="00F85DF4"/>
    <w:rsid w:val="00F868AB"/>
    <w:rsid w:val="00F86C04"/>
    <w:rsid w:val="00F9132E"/>
    <w:rsid w:val="00F91D74"/>
    <w:rsid w:val="00F97C54"/>
    <w:rsid w:val="00FA03D7"/>
    <w:rsid w:val="00FA3C7B"/>
    <w:rsid w:val="00FB2651"/>
    <w:rsid w:val="00FB58C9"/>
    <w:rsid w:val="00FC2EF3"/>
    <w:rsid w:val="00FC4314"/>
    <w:rsid w:val="00FD3345"/>
    <w:rsid w:val="00FE1680"/>
    <w:rsid w:val="00FE3239"/>
    <w:rsid w:val="00FF10CC"/>
    <w:rsid w:val="00FF1C98"/>
    <w:rsid w:val="00FF5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B1EC4-A5AF-493F-84E5-49EDEDE7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230"/>
    <w:pPr>
      <w:suppressAutoHyphens/>
    </w:pPr>
    <w:rPr>
      <w:sz w:val="24"/>
      <w:szCs w:val="24"/>
    </w:rPr>
  </w:style>
  <w:style w:type="paragraph" w:styleId="Heading4">
    <w:name w:val="heading 4"/>
    <w:basedOn w:val="Normal"/>
    <w:next w:val="Normal"/>
    <w:link w:val="Heading4Char"/>
    <w:uiPriority w:val="99"/>
    <w:semiHidden/>
    <w:unhideWhenUsed/>
    <w:qFormat/>
    <w:rsid w:val="00F06E88"/>
    <w:pPr>
      <w:widowControl w:val="0"/>
      <w:suppressAutoHyphens w:val="0"/>
      <w:autoSpaceDE w:val="0"/>
      <w:autoSpaceDN w:val="0"/>
      <w:adjustRightInd w:val="0"/>
      <w:outlineLvl w:val="3"/>
    </w:pPr>
    <w:rPr>
      <w:rFonts w:ascii="Arial Rounded MT Bold" w:hAnsi="Arial Rounded MT 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680A29"/>
    <w:pPr>
      <w:keepNext/>
      <w:spacing w:before="240" w:after="120"/>
    </w:pPr>
    <w:rPr>
      <w:rFonts w:ascii="Arial" w:eastAsia="MS Mincho" w:hAnsi="Arial" w:cs="Tahoma"/>
      <w:sz w:val="28"/>
      <w:szCs w:val="28"/>
    </w:rPr>
  </w:style>
  <w:style w:type="paragraph" w:styleId="BodyText">
    <w:name w:val="Body Text"/>
    <w:basedOn w:val="Normal"/>
    <w:semiHidden/>
    <w:rsid w:val="00680A29"/>
    <w:pPr>
      <w:spacing w:after="120"/>
    </w:pPr>
  </w:style>
  <w:style w:type="paragraph" w:styleId="List">
    <w:name w:val="List"/>
    <w:basedOn w:val="BodyText"/>
    <w:semiHidden/>
    <w:rsid w:val="00680A29"/>
    <w:rPr>
      <w:rFonts w:cs="Tahoma"/>
    </w:rPr>
  </w:style>
  <w:style w:type="paragraph" w:styleId="Caption">
    <w:name w:val="caption"/>
    <w:basedOn w:val="Normal"/>
    <w:qFormat/>
    <w:rsid w:val="00680A29"/>
    <w:pPr>
      <w:suppressLineNumbers/>
      <w:spacing w:before="120" w:after="120"/>
    </w:pPr>
    <w:rPr>
      <w:rFonts w:cs="Tahoma"/>
      <w:i/>
      <w:iCs/>
    </w:rPr>
  </w:style>
  <w:style w:type="paragraph" w:customStyle="1" w:styleId="Index">
    <w:name w:val="Index"/>
    <w:basedOn w:val="Normal"/>
    <w:rsid w:val="00680A29"/>
    <w:pPr>
      <w:suppressLineNumbers/>
    </w:pPr>
    <w:rPr>
      <w:rFonts w:cs="Tahoma"/>
    </w:rPr>
  </w:style>
  <w:style w:type="paragraph" w:styleId="EnvelopeAddress">
    <w:name w:val="envelope address"/>
    <w:basedOn w:val="Normal"/>
    <w:semiHidden/>
    <w:rsid w:val="00680A29"/>
    <w:pPr>
      <w:ind w:left="2880"/>
    </w:pPr>
    <w:rPr>
      <w:rFonts w:ascii="Arial" w:hAnsi="Arial" w:cs="Arial"/>
      <w:szCs w:val="40"/>
    </w:rPr>
  </w:style>
  <w:style w:type="paragraph" w:styleId="Header">
    <w:name w:val="header"/>
    <w:basedOn w:val="Normal"/>
    <w:semiHidden/>
    <w:rsid w:val="00680A29"/>
    <w:pPr>
      <w:tabs>
        <w:tab w:val="center" w:pos="4320"/>
        <w:tab w:val="right" w:pos="8640"/>
      </w:tabs>
    </w:pPr>
  </w:style>
  <w:style w:type="paragraph" w:styleId="Footer">
    <w:name w:val="footer"/>
    <w:basedOn w:val="Normal"/>
    <w:semiHidden/>
    <w:rsid w:val="00680A29"/>
    <w:pPr>
      <w:tabs>
        <w:tab w:val="center" w:pos="4320"/>
        <w:tab w:val="right" w:pos="8640"/>
      </w:tabs>
    </w:pPr>
  </w:style>
  <w:style w:type="paragraph" w:styleId="BalloonText">
    <w:name w:val="Balloon Text"/>
    <w:basedOn w:val="Normal"/>
    <w:rsid w:val="00680A29"/>
    <w:rPr>
      <w:rFonts w:ascii="Tahoma" w:hAnsi="Tahoma" w:cs="Tahoma"/>
      <w:sz w:val="16"/>
      <w:szCs w:val="16"/>
    </w:rPr>
  </w:style>
  <w:style w:type="paragraph" w:styleId="Title">
    <w:name w:val="Title"/>
    <w:basedOn w:val="Normal"/>
    <w:next w:val="Subtitle"/>
    <w:qFormat/>
    <w:rsid w:val="00680A29"/>
    <w:pPr>
      <w:jc w:val="center"/>
    </w:pPr>
    <w:rPr>
      <w:rFonts w:ascii="Arial Rounded MT Bold" w:hAnsi="Arial Rounded MT Bold"/>
      <w:color w:val="323232"/>
      <w:sz w:val="36"/>
      <w:szCs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Subtitle">
    <w:name w:val="Subtitle"/>
    <w:basedOn w:val="Heading"/>
    <w:next w:val="BodyText"/>
    <w:qFormat/>
    <w:rsid w:val="00680A29"/>
    <w:pPr>
      <w:jc w:val="center"/>
    </w:pPr>
    <w:rPr>
      <w:i/>
      <w:iCs/>
    </w:rPr>
  </w:style>
  <w:style w:type="character" w:customStyle="1" w:styleId="Heading4Char">
    <w:name w:val="Heading 4 Char"/>
    <w:link w:val="Heading4"/>
    <w:uiPriority w:val="99"/>
    <w:semiHidden/>
    <w:rsid w:val="00F06E88"/>
    <w:rPr>
      <w:rFonts w:ascii="Arial Rounded MT Bold" w:hAnsi="Arial Rounded MT Bold"/>
      <w:sz w:val="24"/>
      <w:szCs w:val="24"/>
    </w:rPr>
  </w:style>
  <w:style w:type="character" w:styleId="Hyperlink">
    <w:name w:val="Hyperlink"/>
    <w:uiPriority w:val="99"/>
    <w:unhideWhenUsed/>
    <w:rsid w:val="00F8025B"/>
    <w:rPr>
      <w:color w:val="0000FF"/>
      <w:u w:val="single"/>
    </w:rPr>
  </w:style>
  <w:style w:type="paragraph" w:styleId="NoSpacing">
    <w:name w:val="No Spacing"/>
    <w:uiPriority w:val="99"/>
    <w:qFormat/>
    <w:rsid w:val="00C36F77"/>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380966">
      <w:bodyDiv w:val="1"/>
      <w:marLeft w:val="0"/>
      <w:marRight w:val="0"/>
      <w:marTop w:val="0"/>
      <w:marBottom w:val="0"/>
      <w:divBdr>
        <w:top w:val="none" w:sz="0" w:space="0" w:color="auto"/>
        <w:left w:val="none" w:sz="0" w:space="0" w:color="auto"/>
        <w:bottom w:val="none" w:sz="0" w:space="0" w:color="auto"/>
        <w:right w:val="none" w:sz="0" w:space="0" w:color="auto"/>
      </w:divBdr>
      <w:divsChild>
        <w:div w:id="1188910992">
          <w:marLeft w:val="0"/>
          <w:marRight w:val="0"/>
          <w:marTop w:val="0"/>
          <w:marBottom w:val="0"/>
          <w:divBdr>
            <w:top w:val="none" w:sz="0" w:space="0" w:color="auto"/>
            <w:left w:val="none" w:sz="0" w:space="0" w:color="auto"/>
            <w:bottom w:val="none" w:sz="0" w:space="0" w:color="auto"/>
            <w:right w:val="none" w:sz="0" w:space="0" w:color="auto"/>
          </w:divBdr>
        </w:div>
        <w:div w:id="1274825159">
          <w:marLeft w:val="0"/>
          <w:marRight w:val="0"/>
          <w:marTop w:val="0"/>
          <w:marBottom w:val="0"/>
          <w:divBdr>
            <w:top w:val="none" w:sz="0" w:space="0" w:color="auto"/>
            <w:left w:val="none" w:sz="0" w:space="0" w:color="auto"/>
            <w:bottom w:val="none" w:sz="0" w:space="0" w:color="auto"/>
            <w:right w:val="none" w:sz="0" w:space="0" w:color="auto"/>
          </w:divBdr>
        </w:div>
        <w:div w:id="1733044004">
          <w:marLeft w:val="0"/>
          <w:marRight w:val="0"/>
          <w:marTop w:val="0"/>
          <w:marBottom w:val="0"/>
          <w:divBdr>
            <w:top w:val="none" w:sz="0" w:space="0" w:color="auto"/>
            <w:left w:val="none" w:sz="0" w:space="0" w:color="auto"/>
            <w:bottom w:val="none" w:sz="0" w:space="0" w:color="auto"/>
            <w:right w:val="none" w:sz="0" w:space="0" w:color="auto"/>
          </w:divBdr>
        </w:div>
        <w:div w:id="779229007">
          <w:marLeft w:val="0"/>
          <w:marRight w:val="0"/>
          <w:marTop w:val="0"/>
          <w:marBottom w:val="0"/>
          <w:divBdr>
            <w:top w:val="none" w:sz="0" w:space="0" w:color="auto"/>
            <w:left w:val="none" w:sz="0" w:space="0" w:color="auto"/>
            <w:bottom w:val="none" w:sz="0" w:space="0" w:color="auto"/>
            <w:right w:val="none" w:sz="0" w:space="0" w:color="auto"/>
          </w:divBdr>
        </w:div>
        <w:div w:id="1236355345">
          <w:marLeft w:val="0"/>
          <w:marRight w:val="0"/>
          <w:marTop w:val="0"/>
          <w:marBottom w:val="0"/>
          <w:divBdr>
            <w:top w:val="none" w:sz="0" w:space="0" w:color="auto"/>
            <w:left w:val="none" w:sz="0" w:space="0" w:color="auto"/>
            <w:bottom w:val="none" w:sz="0" w:space="0" w:color="auto"/>
            <w:right w:val="none" w:sz="0" w:space="0" w:color="auto"/>
          </w:divBdr>
        </w:div>
        <w:div w:id="825827704">
          <w:marLeft w:val="0"/>
          <w:marRight w:val="0"/>
          <w:marTop w:val="0"/>
          <w:marBottom w:val="0"/>
          <w:divBdr>
            <w:top w:val="none" w:sz="0" w:space="0" w:color="auto"/>
            <w:left w:val="none" w:sz="0" w:space="0" w:color="auto"/>
            <w:bottom w:val="none" w:sz="0" w:space="0" w:color="auto"/>
            <w:right w:val="none" w:sz="0" w:space="0" w:color="auto"/>
          </w:divBdr>
        </w:div>
        <w:div w:id="210771628">
          <w:marLeft w:val="0"/>
          <w:marRight w:val="0"/>
          <w:marTop w:val="0"/>
          <w:marBottom w:val="0"/>
          <w:divBdr>
            <w:top w:val="none" w:sz="0" w:space="0" w:color="auto"/>
            <w:left w:val="none" w:sz="0" w:space="0" w:color="auto"/>
            <w:bottom w:val="none" w:sz="0" w:space="0" w:color="auto"/>
            <w:right w:val="none" w:sz="0" w:space="0" w:color="auto"/>
          </w:divBdr>
        </w:div>
      </w:divsChild>
    </w:div>
    <w:div w:id="1228880610">
      <w:bodyDiv w:val="1"/>
      <w:marLeft w:val="0"/>
      <w:marRight w:val="0"/>
      <w:marTop w:val="0"/>
      <w:marBottom w:val="0"/>
      <w:divBdr>
        <w:top w:val="none" w:sz="0" w:space="0" w:color="auto"/>
        <w:left w:val="none" w:sz="0" w:space="0" w:color="auto"/>
        <w:bottom w:val="none" w:sz="0" w:space="0" w:color="auto"/>
        <w:right w:val="none" w:sz="0" w:space="0" w:color="auto"/>
      </w:divBdr>
      <w:divsChild>
        <w:div w:id="785274572">
          <w:marLeft w:val="0"/>
          <w:marRight w:val="0"/>
          <w:marTop w:val="0"/>
          <w:marBottom w:val="0"/>
          <w:divBdr>
            <w:top w:val="none" w:sz="0" w:space="0" w:color="auto"/>
            <w:left w:val="none" w:sz="0" w:space="0" w:color="auto"/>
            <w:bottom w:val="none" w:sz="0" w:space="0" w:color="auto"/>
            <w:right w:val="none" w:sz="0" w:space="0" w:color="auto"/>
          </w:divBdr>
        </w:div>
        <w:div w:id="1977443630">
          <w:marLeft w:val="0"/>
          <w:marRight w:val="0"/>
          <w:marTop w:val="0"/>
          <w:marBottom w:val="0"/>
          <w:divBdr>
            <w:top w:val="none" w:sz="0" w:space="0" w:color="auto"/>
            <w:left w:val="none" w:sz="0" w:space="0" w:color="auto"/>
            <w:bottom w:val="none" w:sz="0" w:space="0" w:color="auto"/>
            <w:right w:val="none" w:sz="0" w:space="0" w:color="auto"/>
          </w:divBdr>
        </w:div>
        <w:div w:id="951979793">
          <w:marLeft w:val="0"/>
          <w:marRight w:val="0"/>
          <w:marTop w:val="0"/>
          <w:marBottom w:val="0"/>
          <w:divBdr>
            <w:top w:val="none" w:sz="0" w:space="0" w:color="auto"/>
            <w:left w:val="none" w:sz="0" w:space="0" w:color="auto"/>
            <w:bottom w:val="none" w:sz="0" w:space="0" w:color="auto"/>
            <w:right w:val="none" w:sz="0" w:space="0" w:color="auto"/>
          </w:divBdr>
        </w:div>
        <w:div w:id="8916191">
          <w:marLeft w:val="0"/>
          <w:marRight w:val="0"/>
          <w:marTop w:val="0"/>
          <w:marBottom w:val="0"/>
          <w:divBdr>
            <w:top w:val="none" w:sz="0" w:space="0" w:color="auto"/>
            <w:left w:val="none" w:sz="0" w:space="0" w:color="auto"/>
            <w:bottom w:val="none" w:sz="0" w:space="0" w:color="auto"/>
            <w:right w:val="none" w:sz="0" w:space="0" w:color="auto"/>
          </w:divBdr>
        </w:div>
        <w:div w:id="1466004107">
          <w:marLeft w:val="0"/>
          <w:marRight w:val="0"/>
          <w:marTop w:val="0"/>
          <w:marBottom w:val="0"/>
          <w:divBdr>
            <w:top w:val="none" w:sz="0" w:space="0" w:color="auto"/>
            <w:left w:val="none" w:sz="0" w:space="0" w:color="auto"/>
            <w:bottom w:val="none" w:sz="0" w:space="0" w:color="auto"/>
            <w:right w:val="none" w:sz="0" w:space="0" w:color="auto"/>
          </w:divBdr>
        </w:div>
        <w:div w:id="1469544359">
          <w:marLeft w:val="0"/>
          <w:marRight w:val="0"/>
          <w:marTop w:val="0"/>
          <w:marBottom w:val="0"/>
          <w:divBdr>
            <w:top w:val="none" w:sz="0" w:space="0" w:color="auto"/>
            <w:left w:val="none" w:sz="0" w:space="0" w:color="auto"/>
            <w:bottom w:val="none" w:sz="0" w:space="0" w:color="auto"/>
            <w:right w:val="none" w:sz="0" w:space="0" w:color="auto"/>
          </w:divBdr>
        </w:div>
        <w:div w:id="1708799952">
          <w:marLeft w:val="0"/>
          <w:marRight w:val="0"/>
          <w:marTop w:val="0"/>
          <w:marBottom w:val="0"/>
          <w:divBdr>
            <w:top w:val="none" w:sz="0" w:space="0" w:color="auto"/>
            <w:left w:val="none" w:sz="0" w:space="0" w:color="auto"/>
            <w:bottom w:val="none" w:sz="0" w:space="0" w:color="auto"/>
            <w:right w:val="none" w:sz="0" w:space="0" w:color="auto"/>
          </w:divBdr>
        </w:div>
        <w:div w:id="751045704">
          <w:marLeft w:val="0"/>
          <w:marRight w:val="0"/>
          <w:marTop w:val="0"/>
          <w:marBottom w:val="0"/>
          <w:divBdr>
            <w:top w:val="none" w:sz="0" w:space="0" w:color="auto"/>
            <w:left w:val="none" w:sz="0" w:space="0" w:color="auto"/>
            <w:bottom w:val="none" w:sz="0" w:space="0" w:color="auto"/>
            <w:right w:val="none" w:sz="0" w:space="0" w:color="auto"/>
          </w:divBdr>
        </w:div>
        <w:div w:id="1019233977">
          <w:marLeft w:val="0"/>
          <w:marRight w:val="0"/>
          <w:marTop w:val="0"/>
          <w:marBottom w:val="0"/>
          <w:divBdr>
            <w:top w:val="none" w:sz="0" w:space="0" w:color="auto"/>
            <w:left w:val="none" w:sz="0" w:space="0" w:color="auto"/>
            <w:bottom w:val="none" w:sz="0" w:space="0" w:color="auto"/>
            <w:right w:val="none" w:sz="0" w:space="0" w:color="auto"/>
          </w:divBdr>
        </w:div>
      </w:divsChild>
    </w:div>
    <w:div w:id="1422212655">
      <w:bodyDiv w:val="1"/>
      <w:marLeft w:val="0"/>
      <w:marRight w:val="0"/>
      <w:marTop w:val="0"/>
      <w:marBottom w:val="0"/>
      <w:divBdr>
        <w:top w:val="none" w:sz="0" w:space="0" w:color="auto"/>
        <w:left w:val="none" w:sz="0" w:space="0" w:color="auto"/>
        <w:bottom w:val="none" w:sz="0" w:space="0" w:color="auto"/>
        <w:right w:val="none" w:sz="0" w:space="0" w:color="auto"/>
      </w:divBdr>
    </w:div>
    <w:div w:id="1483157315">
      <w:bodyDiv w:val="1"/>
      <w:marLeft w:val="0"/>
      <w:marRight w:val="0"/>
      <w:marTop w:val="0"/>
      <w:marBottom w:val="0"/>
      <w:divBdr>
        <w:top w:val="none" w:sz="0" w:space="0" w:color="auto"/>
        <w:left w:val="none" w:sz="0" w:space="0" w:color="auto"/>
        <w:bottom w:val="none" w:sz="0" w:space="0" w:color="auto"/>
        <w:right w:val="none" w:sz="0" w:space="0" w:color="auto"/>
      </w:divBdr>
    </w:div>
    <w:div w:id="1755130858">
      <w:bodyDiv w:val="1"/>
      <w:marLeft w:val="0"/>
      <w:marRight w:val="0"/>
      <w:marTop w:val="0"/>
      <w:marBottom w:val="0"/>
      <w:divBdr>
        <w:top w:val="none" w:sz="0" w:space="0" w:color="auto"/>
        <w:left w:val="none" w:sz="0" w:space="0" w:color="auto"/>
        <w:bottom w:val="none" w:sz="0" w:space="0" w:color="auto"/>
        <w:right w:val="none" w:sz="0" w:space="0" w:color="auto"/>
      </w:divBdr>
      <w:divsChild>
        <w:div w:id="1237398592">
          <w:marLeft w:val="0"/>
          <w:marRight w:val="0"/>
          <w:marTop w:val="0"/>
          <w:marBottom w:val="0"/>
          <w:divBdr>
            <w:top w:val="none" w:sz="0" w:space="0" w:color="auto"/>
            <w:left w:val="none" w:sz="0" w:space="0" w:color="auto"/>
            <w:bottom w:val="none" w:sz="0" w:space="0" w:color="auto"/>
            <w:right w:val="none" w:sz="0" w:space="0" w:color="auto"/>
          </w:divBdr>
        </w:div>
        <w:div w:id="589043536">
          <w:marLeft w:val="0"/>
          <w:marRight w:val="0"/>
          <w:marTop w:val="0"/>
          <w:marBottom w:val="0"/>
          <w:divBdr>
            <w:top w:val="none" w:sz="0" w:space="0" w:color="auto"/>
            <w:left w:val="none" w:sz="0" w:space="0" w:color="auto"/>
            <w:bottom w:val="none" w:sz="0" w:space="0" w:color="auto"/>
            <w:right w:val="none" w:sz="0" w:space="0" w:color="auto"/>
          </w:divBdr>
        </w:div>
        <w:div w:id="1908951868">
          <w:marLeft w:val="0"/>
          <w:marRight w:val="0"/>
          <w:marTop w:val="0"/>
          <w:marBottom w:val="0"/>
          <w:divBdr>
            <w:top w:val="none" w:sz="0" w:space="0" w:color="auto"/>
            <w:left w:val="none" w:sz="0" w:space="0" w:color="auto"/>
            <w:bottom w:val="none" w:sz="0" w:space="0" w:color="auto"/>
            <w:right w:val="none" w:sz="0" w:space="0" w:color="auto"/>
          </w:divBdr>
        </w:div>
        <w:div w:id="1321887182">
          <w:marLeft w:val="0"/>
          <w:marRight w:val="0"/>
          <w:marTop w:val="0"/>
          <w:marBottom w:val="0"/>
          <w:divBdr>
            <w:top w:val="none" w:sz="0" w:space="0" w:color="auto"/>
            <w:left w:val="none" w:sz="0" w:space="0" w:color="auto"/>
            <w:bottom w:val="none" w:sz="0" w:space="0" w:color="auto"/>
            <w:right w:val="none" w:sz="0" w:space="0" w:color="auto"/>
          </w:divBdr>
        </w:div>
        <w:div w:id="761147349">
          <w:marLeft w:val="0"/>
          <w:marRight w:val="0"/>
          <w:marTop w:val="0"/>
          <w:marBottom w:val="0"/>
          <w:divBdr>
            <w:top w:val="none" w:sz="0" w:space="0" w:color="auto"/>
            <w:left w:val="none" w:sz="0" w:space="0" w:color="auto"/>
            <w:bottom w:val="none" w:sz="0" w:space="0" w:color="auto"/>
            <w:right w:val="none" w:sz="0" w:space="0" w:color="auto"/>
          </w:divBdr>
        </w:div>
        <w:div w:id="209610118">
          <w:marLeft w:val="0"/>
          <w:marRight w:val="0"/>
          <w:marTop w:val="0"/>
          <w:marBottom w:val="0"/>
          <w:divBdr>
            <w:top w:val="none" w:sz="0" w:space="0" w:color="auto"/>
            <w:left w:val="none" w:sz="0" w:space="0" w:color="auto"/>
            <w:bottom w:val="none" w:sz="0" w:space="0" w:color="auto"/>
            <w:right w:val="none" w:sz="0" w:space="0" w:color="auto"/>
          </w:divBdr>
        </w:div>
        <w:div w:id="1384215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opra+request-29651-a686743c@requests.opramach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64253-DAAC-4BCC-87BA-1548F295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Clayton Police Department</vt:lpstr>
    </vt:vector>
  </TitlesOfParts>
  <Company>Boro Of Clayton</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Clayton Police Department</dc:title>
  <dc:creator>Michael D. Divito</dc:creator>
  <cp:lastModifiedBy>Chief</cp:lastModifiedBy>
  <cp:revision>2</cp:revision>
  <cp:lastPrinted>2019-04-18T15:42:00Z</cp:lastPrinted>
  <dcterms:created xsi:type="dcterms:W3CDTF">2022-03-01T19:49:00Z</dcterms:created>
  <dcterms:modified xsi:type="dcterms:W3CDTF">2022-03-01T19:49:00Z</dcterms:modified>
</cp:coreProperties>
</file>