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E71" w:rsidRPr="007A4811" w:rsidRDefault="00730F41" w:rsidP="000C0700">
      <w:pPr>
        <w:ind w:firstLine="0"/>
        <w:jc w:val="center"/>
        <w:rPr>
          <w:rFonts w:ascii="Times New Roman" w:hAnsi="Times New Roman" w:cs="Times New Roman"/>
          <w:sz w:val="24"/>
          <w:szCs w:val="24"/>
        </w:rPr>
      </w:pPr>
      <w:r>
        <w:rPr>
          <w:rFonts w:ascii="Times New Roman" w:hAnsi="Times New Roman" w:cs="Times New Roman"/>
          <w:sz w:val="24"/>
          <w:szCs w:val="24"/>
        </w:rPr>
        <w:t>October 18, 2023</w:t>
      </w:r>
    </w:p>
    <w:p w:rsidR="007A4811" w:rsidRDefault="007A4811" w:rsidP="007A4811">
      <w:pPr>
        <w:spacing w:after="200" w:line="360" w:lineRule="auto"/>
        <w:contextualSpacing/>
        <w:rPr>
          <w:rFonts w:ascii="Times New Roman" w:hAnsi="Times New Roman" w:cs="Times New Roman"/>
          <w:sz w:val="24"/>
          <w:szCs w:val="24"/>
        </w:rPr>
      </w:pPr>
    </w:p>
    <w:p w:rsidR="00FE38F5" w:rsidRDefault="00893849" w:rsidP="009B4992">
      <w:pPr>
        <w:spacing w:after="200" w:line="240" w:lineRule="auto"/>
        <w:ind w:firstLine="0"/>
        <w:contextualSpacing/>
        <w:rPr>
          <w:rFonts w:ascii="Times New Roman" w:hAnsi="Times New Roman" w:cs="Times New Roman"/>
          <w:sz w:val="24"/>
          <w:szCs w:val="24"/>
        </w:rPr>
      </w:pPr>
      <w:r>
        <w:rPr>
          <w:rFonts w:ascii="Times New Roman" w:hAnsi="Times New Roman" w:cs="Times New Roman"/>
          <w:b/>
          <w:sz w:val="24"/>
          <w:szCs w:val="24"/>
          <w:u w:val="single"/>
        </w:rPr>
        <w:t>VIA</w:t>
      </w:r>
      <w:r w:rsidR="002F1FAD">
        <w:rPr>
          <w:rFonts w:ascii="Times New Roman" w:hAnsi="Times New Roman" w:cs="Times New Roman"/>
          <w:b/>
          <w:sz w:val="24"/>
          <w:szCs w:val="24"/>
          <w:u w:val="single"/>
        </w:rPr>
        <w:t xml:space="preserve"> </w:t>
      </w:r>
      <w:r>
        <w:rPr>
          <w:rFonts w:ascii="Times New Roman" w:hAnsi="Times New Roman" w:cs="Times New Roman"/>
          <w:b/>
          <w:sz w:val="24"/>
          <w:szCs w:val="24"/>
          <w:u w:val="single"/>
        </w:rPr>
        <w:t>E-</w:t>
      </w:r>
      <w:r w:rsidR="002F1FAD">
        <w:rPr>
          <w:rFonts w:ascii="Times New Roman" w:hAnsi="Times New Roman" w:cs="Times New Roman"/>
          <w:b/>
          <w:sz w:val="24"/>
          <w:szCs w:val="24"/>
          <w:u w:val="single"/>
        </w:rPr>
        <w:t>MAIL</w:t>
      </w:r>
      <w:r w:rsidR="00F37537">
        <w:rPr>
          <w:rFonts w:ascii="Times New Roman" w:hAnsi="Times New Roman" w:cs="Times New Roman"/>
          <w:b/>
          <w:sz w:val="24"/>
          <w:szCs w:val="24"/>
          <w:u w:val="single"/>
        </w:rPr>
        <w:t>:</w:t>
      </w:r>
      <w:r w:rsidR="00664795">
        <w:rPr>
          <w:rFonts w:ascii="Times New Roman" w:hAnsi="Times New Roman" w:cs="Times New Roman"/>
          <w:sz w:val="24"/>
          <w:szCs w:val="24"/>
        </w:rPr>
        <w:t xml:space="preserve"> </w:t>
      </w:r>
      <w:r w:rsidR="004502EB">
        <w:rPr>
          <w:rFonts w:ascii="Times New Roman" w:hAnsi="Times New Roman" w:cs="Times New Roman"/>
          <w:sz w:val="24"/>
          <w:szCs w:val="24"/>
        </w:rPr>
        <w:t xml:space="preserve"> </w:t>
      </w:r>
      <w:hyperlink r:id="rId7" w:history="1">
        <w:r w:rsidR="00800E8F" w:rsidRPr="00824220">
          <w:rPr>
            <w:rStyle w:val="Hyperlink"/>
          </w:rPr>
          <w:t>opra+request-54228-17ac34f9@requests.opramachine.com</w:t>
        </w:r>
      </w:hyperlink>
      <w:r w:rsidR="00422CB1">
        <w:t xml:space="preserve"> </w:t>
      </w:r>
    </w:p>
    <w:p w:rsidR="00422CB1" w:rsidRPr="00165065" w:rsidRDefault="00800E8F" w:rsidP="00F37537">
      <w:pPr>
        <w:spacing w:after="200"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Fran Driscoll</w:t>
      </w:r>
    </w:p>
    <w:p w:rsidR="003335CE" w:rsidRDefault="003335CE" w:rsidP="00F37537">
      <w:pPr>
        <w:spacing w:after="200" w:line="240" w:lineRule="auto"/>
        <w:ind w:firstLine="0"/>
        <w:contextualSpacing/>
        <w:rPr>
          <w:rFonts w:ascii="Times New Roman" w:hAnsi="Times New Roman" w:cs="Times New Roman"/>
          <w:b/>
          <w:sz w:val="24"/>
          <w:szCs w:val="24"/>
          <w:u w:val="single"/>
        </w:rPr>
      </w:pPr>
    </w:p>
    <w:p w:rsidR="0083371F" w:rsidRDefault="00F37537" w:rsidP="00893849">
      <w:pPr>
        <w:spacing w:line="240" w:lineRule="atLeast"/>
        <w:ind w:firstLine="0"/>
        <w:rPr>
          <w:rFonts w:ascii="Times New Roman" w:hAnsi="Times New Roman" w:cs="Times New Roman"/>
          <w:b/>
          <w:color w:val="auto"/>
          <w:sz w:val="24"/>
          <w:szCs w:val="24"/>
        </w:rPr>
      </w:pPr>
      <w:r>
        <w:rPr>
          <w:rFonts w:ascii="Times New Roman" w:hAnsi="Times New Roman" w:cs="Times New Roman"/>
          <w:color w:val="auto"/>
          <w:sz w:val="24"/>
          <w:szCs w:val="24"/>
        </w:rPr>
        <w:tab/>
      </w:r>
      <w:r w:rsidR="00293514">
        <w:rPr>
          <w:rFonts w:ascii="Times New Roman" w:hAnsi="Times New Roman" w:cs="Times New Roman"/>
          <w:b/>
          <w:color w:val="auto"/>
          <w:sz w:val="24"/>
          <w:szCs w:val="24"/>
        </w:rPr>
        <w:t xml:space="preserve">RE: </w:t>
      </w:r>
      <w:r w:rsidR="00422CB1">
        <w:rPr>
          <w:rFonts w:ascii="Times New Roman" w:hAnsi="Times New Roman" w:cs="Times New Roman"/>
          <w:b/>
          <w:color w:val="auto"/>
          <w:sz w:val="24"/>
          <w:szCs w:val="24"/>
        </w:rPr>
        <w:t>T</w:t>
      </w:r>
      <w:r w:rsidR="00800E8F">
        <w:rPr>
          <w:rFonts w:ascii="Times New Roman" w:hAnsi="Times New Roman" w:cs="Times New Roman"/>
          <w:b/>
          <w:color w:val="auto"/>
          <w:sz w:val="24"/>
          <w:szCs w:val="24"/>
        </w:rPr>
        <w:t>AXC-23-0329</w:t>
      </w:r>
    </w:p>
    <w:p w:rsidR="003335CE" w:rsidRDefault="003335CE" w:rsidP="00893849">
      <w:pPr>
        <w:spacing w:line="240" w:lineRule="atLeast"/>
        <w:ind w:firstLine="0"/>
        <w:rPr>
          <w:rFonts w:ascii="Times New Roman" w:hAnsi="Times New Roman" w:cs="Times New Roman"/>
          <w:color w:val="auto"/>
          <w:sz w:val="24"/>
          <w:szCs w:val="24"/>
        </w:rPr>
      </w:pPr>
    </w:p>
    <w:p w:rsidR="00893849" w:rsidRPr="00893849" w:rsidRDefault="00422CB1" w:rsidP="00893849">
      <w:pPr>
        <w:spacing w:line="240" w:lineRule="atLeast"/>
        <w:ind w:firstLine="0"/>
        <w:rPr>
          <w:rFonts w:ascii="Times New Roman" w:hAnsi="Times New Roman" w:cs="Times New Roman"/>
          <w:color w:val="auto"/>
          <w:sz w:val="24"/>
          <w:szCs w:val="24"/>
        </w:rPr>
      </w:pPr>
      <w:r>
        <w:rPr>
          <w:rFonts w:ascii="Times New Roman" w:hAnsi="Times New Roman" w:cs="Times New Roman"/>
          <w:color w:val="auto"/>
          <w:sz w:val="24"/>
          <w:szCs w:val="24"/>
        </w:rPr>
        <w:t>Dear Mr. Comes</w:t>
      </w:r>
      <w:r w:rsidR="00165065">
        <w:rPr>
          <w:rFonts w:ascii="Times New Roman" w:hAnsi="Times New Roman" w:cs="Times New Roman"/>
          <w:color w:val="auto"/>
          <w:sz w:val="24"/>
          <w:szCs w:val="24"/>
        </w:rPr>
        <w:t>:</w:t>
      </w:r>
    </w:p>
    <w:p w:rsidR="00893849" w:rsidRPr="00893849" w:rsidRDefault="00893849" w:rsidP="00893849">
      <w:pPr>
        <w:spacing w:line="240" w:lineRule="atLeast"/>
        <w:ind w:firstLine="0"/>
        <w:rPr>
          <w:rFonts w:ascii="Times New Roman" w:hAnsi="Times New Roman" w:cs="Times New Roman"/>
          <w:color w:val="auto"/>
          <w:sz w:val="24"/>
          <w:szCs w:val="24"/>
        </w:rPr>
      </w:pPr>
    </w:p>
    <w:p w:rsidR="00893849" w:rsidRDefault="00893849" w:rsidP="006C7875">
      <w:pPr>
        <w:rPr>
          <w:rFonts w:ascii="Times New Roman" w:hAnsi="Times New Roman" w:cs="Times New Roman"/>
          <w:color w:val="auto"/>
          <w:sz w:val="24"/>
          <w:szCs w:val="24"/>
        </w:rPr>
      </w:pPr>
      <w:r w:rsidRPr="00893849">
        <w:rPr>
          <w:rFonts w:ascii="Times New Roman" w:hAnsi="Times New Roman" w:cs="Times New Roman"/>
          <w:color w:val="auto"/>
          <w:sz w:val="24"/>
          <w:szCs w:val="24"/>
        </w:rPr>
        <w:t xml:space="preserve">The City of Newark </w:t>
      </w:r>
      <w:r w:rsidR="00796AD3">
        <w:rPr>
          <w:rFonts w:ascii="Times New Roman" w:hAnsi="Times New Roman" w:cs="Times New Roman"/>
          <w:color w:val="auto"/>
          <w:sz w:val="24"/>
          <w:szCs w:val="24"/>
        </w:rPr>
        <w:t xml:space="preserve">has assigned your request tracking number </w:t>
      </w:r>
      <w:r w:rsidR="00422CB1">
        <w:rPr>
          <w:rFonts w:ascii="Times New Roman" w:hAnsi="Times New Roman" w:cs="Times New Roman"/>
          <w:color w:val="auto"/>
          <w:sz w:val="24"/>
          <w:szCs w:val="24"/>
        </w:rPr>
        <w:t>TAXC</w:t>
      </w:r>
      <w:r w:rsidR="00800E8F">
        <w:rPr>
          <w:rFonts w:ascii="Times New Roman" w:hAnsi="Times New Roman" w:cs="Times New Roman"/>
          <w:color w:val="auto"/>
          <w:sz w:val="24"/>
          <w:szCs w:val="24"/>
        </w:rPr>
        <w:t>-23-0329</w:t>
      </w:r>
      <w:r w:rsidR="00796AD3">
        <w:rPr>
          <w:rFonts w:ascii="Times New Roman" w:hAnsi="Times New Roman" w:cs="Times New Roman"/>
          <w:color w:val="auto"/>
          <w:sz w:val="24"/>
          <w:szCs w:val="24"/>
        </w:rPr>
        <w:t xml:space="preserve"> and </w:t>
      </w:r>
      <w:r w:rsidR="00165065">
        <w:rPr>
          <w:rFonts w:ascii="Times New Roman" w:hAnsi="Times New Roman" w:cs="Times New Roman"/>
          <w:color w:val="auto"/>
          <w:sz w:val="24"/>
          <w:szCs w:val="24"/>
        </w:rPr>
        <w:t xml:space="preserve">forwarded </w:t>
      </w:r>
      <w:r w:rsidR="00AA18A2">
        <w:rPr>
          <w:rFonts w:ascii="Times New Roman" w:hAnsi="Times New Roman" w:cs="Times New Roman"/>
          <w:color w:val="auto"/>
          <w:sz w:val="24"/>
          <w:szCs w:val="24"/>
        </w:rPr>
        <w:t xml:space="preserve">it to the </w:t>
      </w:r>
      <w:r w:rsidR="00D43E3E">
        <w:rPr>
          <w:rFonts w:ascii="Times New Roman" w:hAnsi="Times New Roman" w:cs="Times New Roman"/>
          <w:color w:val="auto"/>
          <w:sz w:val="24"/>
          <w:szCs w:val="24"/>
        </w:rPr>
        <w:t>departments and divisions you selected</w:t>
      </w:r>
      <w:r w:rsidR="00AA18A2">
        <w:rPr>
          <w:rFonts w:ascii="Times New Roman" w:hAnsi="Times New Roman" w:cs="Times New Roman"/>
          <w:color w:val="auto"/>
          <w:sz w:val="24"/>
          <w:szCs w:val="24"/>
        </w:rPr>
        <w:t>.</w:t>
      </w:r>
      <w:r w:rsidR="00796AD3">
        <w:rPr>
          <w:rFonts w:ascii="Times New Roman" w:hAnsi="Times New Roman" w:cs="Times New Roman"/>
          <w:color w:val="auto"/>
          <w:sz w:val="24"/>
          <w:szCs w:val="24"/>
        </w:rPr>
        <w:t xml:space="preserve"> </w:t>
      </w:r>
      <w:r w:rsidR="00AA18A2">
        <w:rPr>
          <w:rFonts w:ascii="Times New Roman" w:hAnsi="Times New Roman" w:cs="Times New Roman"/>
          <w:color w:val="auto"/>
          <w:sz w:val="24"/>
          <w:szCs w:val="24"/>
        </w:rPr>
        <w:t xml:space="preserve">The business day on which this </w:t>
      </w:r>
      <w:r w:rsidR="00796AD3">
        <w:rPr>
          <w:rFonts w:ascii="Times New Roman" w:hAnsi="Times New Roman" w:cs="Times New Roman"/>
          <w:color w:val="auto"/>
          <w:sz w:val="24"/>
          <w:szCs w:val="24"/>
        </w:rPr>
        <w:t xml:space="preserve">office </w:t>
      </w:r>
      <w:r w:rsidRPr="00893849">
        <w:rPr>
          <w:rFonts w:ascii="Times New Roman" w:hAnsi="Times New Roman" w:cs="Times New Roman"/>
          <w:color w:val="auto"/>
          <w:sz w:val="24"/>
          <w:szCs w:val="24"/>
        </w:rPr>
        <w:t>received your Open Publ</w:t>
      </w:r>
      <w:r w:rsidR="00AA18A2">
        <w:rPr>
          <w:rFonts w:ascii="Times New Roman" w:hAnsi="Times New Roman" w:cs="Times New Roman"/>
          <w:color w:val="auto"/>
          <w:sz w:val="24"/>
          <w:szCs w:val="24"/>
        </w:rPr>
        <w:t xml:space="preserve">ic Records Act (OPRA) request was </w:t>
      </w:r>
      <w:r w:rsidR="00730F41">
        <w:rPr>
          <w:rFonts w:ascii="Times New Roman" w:hAnsi="Times New Roman" w:cs="Times New Roman"/>
          <w:color w:val="auto"/>
          <w:sz w:val="24"/>
          <w:szCs w:val="24"/>
        </w:rPr>
        <w:t>October 1</w:t>
      </w:r>
      <w:r w:rsidR="00800E8F">
        <w:rPr>
          <w:rFonts w:ascii="Times New Roman" w:hAnsi="Times New Roman" w:cs="Times New Roman"/>
          <w:color w:val="auto"/>
          <w:sz w:val="24"/>
          <w:szCs w:val="24"/>
        </w:rPr>
        <w:t>7</w:t>
      </w:r>
      <w:r w:rsidR="00730F41">
        <w:rPr>
          <w:rFonts w:ascii="Times New Roman" w:hAnsi="Times New Roman" w:cs="Times New Roman"/>
          <w:color w:val="auto"/>
          <w:sz w:val="24"/>
          <w:szCs w:val="24"/>
        </w:rPr>
        <w:t>, 2023</w:t>
      </w:r>
      <w:r w:rsidRPr="00893849">
        <w:rPr>
          <w:rFonts w:ascii="Times New Roman" w:hAnsi="Times New Roman" w:cs="Times New Roman"/>
          <w:color w:val="auto"/>
          <w:sz w:val="24"/>
          <w:szCs w:val="24"/>
        </w:rPr>
        <w:t xml:space="preserve">. </w:t>
      </w:r>
      <w:r w:rsidR="00796AD3">
        <w:rPr>
          <w:rFonts w:ascii="Times New Roman" w:hAnsi="Times New Roman" w:cs="Times New Roman"/>
          <w:color w:val="auto"/>
          <w:sz w:val="24"/>
          <w:szCs w:val="24"/>
        </w:rPr>
        <w:t>As such, the seven (7) business-</w:t>
      </w:r>
      <w:r w:rsidRPr="00893849">
        <w:rPr>
          <w:rFonts w:ascii="Times New Roman" w:hAnsi="Times New Roman" w:cs="Times New Roman"/>
          <w:color w:val="auto"/>
          <w:sz w:val="24"/>
          <w:szCs w:val="24"/>
        </w:rPr>
        <w:t>day deadline to resp</w:t>
      </w:r>
      <w:r w:rsidR="00885218">
        <w:rPr>
          <w:rFonts w:ascii="Times New Roman" w:hAnsi="Times New Roman" w:cs="Times New Roman"/>
          <w:color w:val="auto"/>
          <w:sz w:val="24"/>
          <w:szCs w:val="24"/>
        </w:rPr>
        <w:t>ond to your request is</w:t>
      </w:r>
      <w:r w:rsidR="00165065">
        <w:rPr>
          <w:rFonts w:ascii="Times New Roman" w:hAnsi="Times New Roman" w:cs="Times New Roman"/>
          <w:color w:val="auto"/>
          <w:sz w:val="24"/>
          <w:szCs w:val="24"/>
        </w:rPr>
        <w:t xml:space="preserve"> </w:t>
      </w:r>
      <w:r w:rsidR="00730F41">
        <w:rPr>
          <w:rFonts w:ascii="Times New Roman" w:hAnsi="Times New Roman" w:cs="Times New Roman"/>
          <w:color w:val="auto"/>
          <w:sz w:val="24"/>
          <w:szCs w:val="24"/>
        </w:rPr>
        <w:t>October 2</w:t>
      </w:r>
      <w:r w:rsidR="00800E8F">
        <w:rPr>
          <w:rFonts w:ascii="Times New Roman" w:hAnsi="Times New Roman" w:cs="Times New Roman"/>
          <w:color w:val="auto"/>
          <w:sz w:val="24"/>
          <w:szCs w:val="24"/>
        </w:rPr>
        <w:t>6</w:t>
      </w:r>
      <w:r w:rsidR="00730F41">
        <w:rPr>
          <w:rFonts w:ascii="Times New Roman" w:hAnsi="Times New Roman" w:cs="Times New Roman"/>
          <w:color w:val="auto"/>
          <w:sz w:val="24"/>
          <w:szCs w:val="24"/>
        </w:rPr>
        <w:t>, 2023</w:t>
      </w:r>
      <w:r w:rsidR="00275554">
        <w:rPr>
          <w:rFonts w:ascii="Times New Roman" w:hAnsi="Times New Roman" w:cs="Times New Roman"/>
          <w:color w:val="auto"/>
          <w:sz w:val="24"/>
          <w:szCs w:val="24"/>
        </w:rPr>
        <w:t xml:space="preserve">. </w:t>
      </w:r>
    </w:p>
    <w:p w:rsidR="00B809E6" w:rsidRPr="00893849" w:rsidRDefault="00B809E6" w:rsidP="006C7875">
      <w:pPr>
        <w:rPr>
          <w:rFonts w:ascii="Times New Roman" w:hAnsi="Times New Roman" w:cs="Times New Roman"/>
          <w:color w:val="auto"/>
          <w:sz w:val="24"/>
          <w:szCs w:val="24"/>
        </w:rPr>
      </w:pPr>
    </w:p>
    <w:p w:rsidR="00893849" w:rsidRDefault="00893849" w:rsidP="006C7875">
      <w:pPr>
        <w:rPr>
          <w:rFonts w:ascii="Times New Roman" w:hAnsi="Times New Roman" w:cs="Times New Roman"/>
          <w:color w:val="auto"/>
          <w:sz w:val="24"/>
          <w:szCs w:val="24"/>
        </w:rPr>
      </w:pPr>
      <w:r w:rsidRPr="00893849">
        <w:rPr>
          <w:rFonts w:ascii="Times New Roman" w:hAnsi="Times New Roman" w:cs="Times New Roman"/>
          <w:color w:val="auto"/>
          <w:sz w:val="24"/>
          <w:szCs w:val="24"/>
        </w:rPr>
        <w:t>A list of OPRA’s exemptions is attached to this response letter.</w:t>
      </w:r>
      <w:r w:rsidR="00A626C8">
        <w:rPr>
          <w:rFonts w:ascii="Times New Roman" w:hAnsi="Times New Roman" w:cs="Times New Roman"/>
          <w:color w:val="auto"/>
          <w:sz w:val="24"/>
          <w:szCs w:val="24"/>
        </w:rPr>
        <w:t xml:space="preserve"> </w:t>
      </w:r>
      <w:r w:rsidRPr="00893849">
        <w:rPr>
          <w:rFonts w:ascii="Times New Roman" w:hAnsi="Times New Roman" w:cs="Times New Roman"/>
          <w:color w:val="auto"/>
          <w:sz w:val="24"/>
          <w:szCs w:val="24"/>
        </w:rPr>
        <w:t>If your request for access to a government record has been denied or unfilled after the deadline, you have a right to challenge the decision by the City of Newark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 by e-mail at grc@dca.state.nj.us, or at their web site at www.state.nj.us/grc. The Council can also answer other questions about the law.  All questions regarding complaints filed in Superior Court should be directed to the Court Clerk in your County.</w:t>
      </w:r>
    </w:p>
    <w:p w:rsidR="006C7875" w:rsidRDefault="006C7875" w:rsidP="006C7875">
      <w:pPr>
        <w:rPr>
          <w:rFonts w:ascii="Times New Roman" w:hAnsi="Times New Roman" w:cs="Times New Roman"/>
          <w:color w:val="auto"/>
          <w:sz w:val="24"/>
          <w:szCs w:val="24"/>
        </w:rPr>
      </w:pPr>
    </w:p>
    <w:p w:rsidR="006C7875" w:rsidRPr="00893849" w:rsidRDefault="006C7875" w:rsidP="006C7875">
      <w:pPr>
        <w:rPr>
          <w:rFonts w:ascii="Times New Roman" w:hAnsi="Times New Roman" w:cs="Times New Roman"/>
          <w:color w:val="auto"/>
          <w:sz w:val="24"/>
          <w:szCs w:val="24"/>
        </w:rPr>
      </w:pPr>
    </w:p>
    <w:p w:rsidR="00893849" w:rsidRPr="00893849" w:rsidRDefault="00893849" w:rsidP="006C7875">
      <w:pPr>
        <w:spacing w:line="240" w:lineRule="auto"/>
        <w:ind w:firstLine="0"/>
        <w:contextualSpacing/>
        <w:jc w:val="right"/>
        <w:rPr>
          <w:rFonts w:ascii="Times New Roman" w:hAnsi="Times New Roman" w:cs="Times New Roman"/>
          <w:color w:val="auto"/>
          <w:sz w:val="24"/>
          <w:szCs w:val="24"/>
        </w:rPr>
      </w:pPr>
      <w:r w:rsidRPr="00893849">
        <w:rPr>
          <w:rFonts w:ascii="Times New Roman" w:hAnsi="Times New Roman" w:cs="Times New Roman"/>
          <w:color w:val="auto"/>
          <w:sz w:val="24"/>
          <w:szCs w:val="24"/>
        </w:rPr>
        <w:t xml:space="preserve">Sincerely, </w:t>
      </w:r>
    </w:p>
    <w:p w:rsidR="00893849" w:rsidRPr="00893849" w:rsidRDefault="00893849" w:rsidP="006C7875">
      <w:pPr>
        <w:spacing w:line="240" w:lineRule="auto"/>
        <w:ind w:firstLine="0"/>
        <w:contextualSpacing/>
        <w:jc w:val="right"/>
        <w:rPr>
          <w:rFonts w:ascii="Times New Roman" w:hAnsi="Times New Roman" w:cs="Times New Roman"/>
          <w:color w:val="auto"/>
          <w:sz w:val="24"/>
          <w:szCs w:val="24"/>
          <w:u w:val="single"/>
        </w:rPr>
      </w:pPr>
      <w:r w:rsidRPr="00893849">
        <w:rPr>
          <w:rFonts w:ascii="Times New Roman" w:hAnsi="Times New Roman" w:cs="Times New Roman"/>
          <w:color w:val="auto"/>
          <w:sz w:val="24"/>
          <w:szCs w:val="24"/>
          <w:u w:val="single"/>
        </w:rPr>
        <w:t xml:space="preserve">/s Kecia Daniels </w:t>
      </w:r>
    </w:p>
    <w:p w:rsidR="00893849" w:rsidRPr="00893849" w:rsidRDefault="00893849" w:rsidP="006C7875">
      <w:pPr>
        <w:spacing w:line="240" w:lineRule="auto"/>
        <w:ind w:firstLine="0"/>
        <w:contextualSpacing/>
        <w:jc w:val="right"/>
        <w:rPr>
          <w:rFonts w:ascii="Times New Roman" w:hAnsi="Times New Roman" w:cs="Times New Roman"/>
          <w:color w:val="auto"/>
          <w:sz w:val="24"/>
          <w:szCs w:val="24"/>
        </w:rPr>
      </w:pPr>
      <w:r w:rsidRPr="00893849">
        <w:rPr>
          <w:rFonts w:ascii="Times New Roman" w:hAnsi="Times New Roman" w:cs="Times New Roman"/>
          <w:color w:val="auto"/>
          <w:sz w:val="24"/>
          <w:szCs w:val="24"/>
        </w:rPr>
        <w:t xml:space="preserve"> Kecia Daniels</w:t>
      </w:r>
    </w:p>
    <w:p w:rsidR="004D32B9" w:rsidRPr="004D32B9" w:rsidRDefault="004D32B9" w:rsidP="006C7875">
      <w:pPr>
        <w:spacing w:line="240" w:lineRule="auto"/>
        <w:ind w:firstLine="0"/>
        <w:contextualSpacing/>
        <w:jc w:val="right"/>
        <w:rPr>
          <w:rFonts w:ascii="Times New Roman" w:hAnsi="Times New Roman" w:cs="Times New Roman"/>
          <w:color w:val="auto"/>
          <w:sz w:val="24"/>
          <w:szCs w:val="24"/>
        </w:rPr>
      </w:pPr>
      <w:r>
        <w:rPr>
          <w:rFonts w:ascii="Times New Roman" w:hAnsi="Times New Roman" w:cs="Times New Roman"/>
          <w:color w:val="auto"/>
          <w:sz w:val="24"/>
          <w:szCs w:val="24"/>
        </w:rPr>
        <w:t>Clerk of the City of Newark</w:t>
      </w:r>
    </w:p>
    <w:p w:rsidR="00893849" w:rsidRDefault="00893849" w:rsidP="004D32B9">
      <w:pPr>
        <w:tabs>
          <w:tab w:val="left" w:pos="453"/>
        </w:tabs>
        <w:spacing w:line="240" w:lineRule="auto"/>
        <w:ind w:firstLine="0"/>
        <w:jc w:val="center"/>
        <w:rPr>
          <w:rFonts w:ascii="Times New Roman" w:eastAsia="Times New Roman" w:hAnsi="Times New Roman" w:cs="Times New Roman"/>
          <w:b/>
          <w:color w:val="auto"/>
          <w:spacing w:val="-5"/>
          <w:sz w:val="20"/>
          <w:szCs w:val="20"/>
          <w:u w:val="single"/>
        </w:rPr>
      </w:pPr>
      <w:r w:rsidRPr="004D32B9">
        <w:rPr>
          <w:rFonts w:cs="Times New Roman"/>
        </w:rPr>
        <w:br w:type="page"/>
      </w:r>
      <w:r w:rsidRPr="00893849">
        <w:rPr>
          <w:rFonts w:ascii="Times New Roman" w:eastAsia="Times New Roman" w:hAnsi="Times New Roman" w:cs="Times New Roman"/>
          <w:b/>
          <w:color w:val="auto"/>
          <w:spacing w:val="-5"/>
          <w:sz w:val="20"/>
          <w:szCs w:val="20"/>
          <w:u w:val="single"/>
        </w:rPr>
        <w:t>OPRA EXEMPTIONS</w:t>
      </w:r>
    </w:p>
    <w:p w:rsidR="004D32B9" w:rsidRPr="00893849" w:rsidRDefault="004D32B9" w:rsidP="004D32B9">
      <w:pPr>
        <w:tabs>
          <w:tab w:val="left" w:pos="453"/>
        </w:tabs>
        <w:spacing w:line="240" w:lineRule="auto"/>
        <w:ind w:firstLine="0"/>
        <w:jc w:val="center"/>
        <w:rPr>
          <w:rFonts w:ascii="Times New Roman" w:eastAsia="Times New Roman" w:hAnsi="Times New Roman" w:cs="Times New Roman"/>
          <w:b/>
          <w:color w:val="auto"/>
          <w:spacing w:val="-5"/>
          <w:sz w:val="20"/>
          <w:szCs w:val="20"/>
          <w:u w:val="single"/>
        </w:rPr>
      </w:pPr>
    </w:p>
    <w:p w:rsidR="00893849" w:rsidRPr="00893849" w:rsidRDefault="00893849" w:rsidP="00893849">
      <w:pPr>
        <w:tabs>
          <w:tab w:val="left" w:pos="1635"/>
        </w:tabs>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rPr>
        <w:t>(Exceptions are noted in italics)</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47:1A-1.1</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Inter-agency or intra-agency advisory, consultative or deliberative material (Note: generally refers to draft documents or documents used in a deliberative process).</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Legislative records.  Specifically:</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9"/>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sz w:val="20"/>
          <w:szCs w:val="20"/>
        </w:rPr>
        <w:t xml:space="preserve">information received by a member of the Legislature from a constituent or information held by a member of the Legislature concerning a constituent, including but not limited to information in written form or contained in any e-mail or computer data base, or in any telephone record whatsoever, </w:t>
      </w:r>
      <w:r w:rsidRPr="00893849">
        <w:rPr>
          <w:rFonts w:ascii="Times New Roman" w:eastAsia="Times New Roman" w:hAnsi="Times New Roman" w:cs="Times New Roman"/>
          <w:i/>
          <w:sz w:val="20"/>
          <w:szCs w:val="20"/>
        </w:rPr>
        <w:t>unless it is information the constituent is required by law to transmit</w:t>
      </w:r>
      <w:r w:rsidRPr="00893849">
        <w:rPr>
          <w:rFonts w:ascii="Times New Roman" w:eastAsia="Times New Roman" w:hAnsi="Times New Roman" w:cs="Times New Roman"/>
          <w:sz w:val="20"/>
          <w:szCs w:val="20"/>
        </w:rPr>
        <w:t>;</w:t>
      </w:r>
    </w:p>
    <w:p w:rsidR="00893849" w:rsidRPr="00893849" w:rsidRDefault="00893849" w:rsidP="00893849">
      <w:pPr>
        <w:numPr>
          <w:ilvl w:val="0"/>
          <w:numId w:val="9"/>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any memorandum, correspondence, notes, report or other communication prepared by, or for, the specific use of a member of the Legislature in the course of the member's official duties, </w:t>
      </w:r>
      <w:r w:rsidRPr="00893849">
        <w:rPr>
          <w:rFonts w:ascii="Times New Roman" w:eastAsia="Times New Roman" w:hAnsi="Times New Roman" w:cs="Times New Roman"/>
          <w:i/>
          <w:color w:val="auto"/>
          <w:sz w:val="20"/>
          <w:szCs w:val="20"/>
        </w:rPr>
        <w:t>except that this provision shall not apply to an otherwise publicly-accessible report which is required by law to be submitted to the Legislature or its members</w:t>
      </w:r>
      <w:r w:rsidRPr="00893849">
        <w:rPr>
          <w:rFonts w:ascii="Times New Roman" w:eastAsia="Times New Roman" w:hAnsi="Times New Roman" w:cs="Times New Roman"/>
          <w:color w:val="auto"/>
          <w:sz w:val="20"/>
          <w:szCs w:val="20"/>
        </w:rPr>
        <w:t>.</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Medical examiner records – photographs, negatives, print, videotapes taken at the scene of death or in the course of post mortem examination or autopsy, </w:t>
      </w:r>
      <w:r w:rsidRPr="00893849">
        <w:rPr>
          <w:rFonts w:ascii="Times New Roman" w:eastAsia="Times New Roman" w:hAnsi="Times New Roman" w:cs="Times New Roman"/>
          <w:i/>
          <w:color w:val="auto"/>
          <w:sz w:val="20"/>
          <w:szCs w:val="20"/>
        </w:rPr>
        <w:t>except:</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1"/>
          <w:numId w:val="6"/>
        </w:numPr>
        <w:tabs>
          <w:tab w:val="num" w:pos="1824"/>
        </w:tabs>
        <w:spacing w:after="200" w:line="240" w:lineRule="auto"/>
        <w:ind w:left="1824"/>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when used in a criminal action or proceeding in this State which relates to the death of that person,</w:t>
      </w:r>
    </w:p>
    <w:p w:rsidR="00893849" w:rsidRPr="00893849" w:rsidRDefault="00893849" w:rsidP="00893849">
      <w:pPr>
        <w:numPr>
          <w:ilvl w:val="1"/>
          <w:numId w:val="6"/>
        </w:numPr>
        <w:tabs>
          <w:tab w:val="num" w:pos="1824"/>
        </w:tabs>
        <w:spacing w:after="200" w:line="240" w:lineRule="auto"/>
        <w:ind w:left="1824"/>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for the use as a court of this State permits, by order after good cause has been shown and after written notification of the request for the court order has been served at least five days before the order is made upon the county prosecutor for the county in which the post mortem examination or autopsy occurred,</w:t>
      </w:r>
    </w:p>
    <w:p w:rsidR="00893849" w:rsidRPr="00893849" w:rsidRDefault="00893849" w:rsidP="00893849">
      <w:pPr>
        <w:numPr>
          <w:ilvl w:val="1"/>
          <w:numId w:val="6"/>
        </w:numPr>
        <w:tabs>
          <w:tab w:val="num" w:pos="1824"/>
        </w:tabs>
        <w:spacing w:after="200" w:line="240" w:lineRule="auto"/>
        <w:ind w:left="1824"/>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for use in the field of forensic pathology or for use in medical or scientific education or research, or</w:t>
      </w:r>
    </w:p>
    <w:p w:rsidR="00893849" w:rsidRPr="00893849" w:rsidRDefault="00893849" w:rsidP="00893849">
      <w:pPr>
        <w:numPr>
          <w:ilvl w:val="1"/>
          <w:numId w:val="6"/>
        </w:numPr>
        <w:tabs>
          <w:tab w:val="num" w:pos="1824"/>
        </w:tabs>
        <w:spacing w:after="200" w:line="240" w:lineRule="auto"/>
        <w:ind w:left="1824"/>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i/>
          <w:color w:val="auto"/>
          <w:sz w:val="20"/>
          <w:szCs w:val="20"/>
        </w:rPr>
        <w:t>or use by any law enforcement agency in this State or any other state or federal law enforcement agency</w:t>
      </w:r>
      <w:r w:rsidRPr="00893849">
        <w:rPr>
          <w:rFonts w:ascii="Times New Roman" w:eastAsia="Times New Roman" w:hAnsi="Times New Roman" w:cs="Times New Roman"/>
          <w:color w:val="auto"/>
          <w:sz w:val="20"/>
          <w:szCs w:val="20"/>
        </w:rPr>
        <w:t>.</w:t>
      </w:r>
    </w:p>
    <w:p w:rsidR="00893849" w:rsidRPr="00893849" w:rsidRDefault="00893849" w:rsidP="00893849">
      <w:pPr>
        <w:spacing w:line="240" w:lineRule="auto"/>
        <w:ind w:left="1080"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Criminal investigatory records - </w:t>
      </w:r>
      <w:r w:rsidRPr="00893849">
        <w:rPr>
          <w:rFonts w:ascii="Times New Roman" w:eastAsia="Times New Roman" w:hAnsi="Times New Roman" w:cs="Times New Roman"/>
          <w:sz w:val="20"/>
          <w:szCs w:val="20"/>
        </w:rPr>
        <w:t xml:space="preserve">records which are not required by law to be made, maintained or kept on file that are held by a law enforcement agency which pertain to any criminal investigation or related civil enforcement proceeding. </w:t>
      </w:r>
      <w:r w:rsidRPr="00893849">
        <w:rPr>
          <w:rFonts w:ascii="Times New Roman" w:eastAsia="Times New Roman" w:hAnsi="Times New Roman" w:cs="Times New Roman"/>
          <w:color w:val="auto"/>
          <w:sz w:val="20"/>
          <w:szCs w:val="20"/>
        </w:rPr>
        <w:t xml:space="preserve">(Note: </w:t>
      </w:r>
      <w:r w:rsidRPr="00893849">
        <w:rPr>
          <w:rFonts w:ascii="Times New Roman" w:eastAsia="Times New Roman" w:hAnsi="Times New Roman" w:cs="Times New Roman"/>
          <w:color w:val="auto"/>
          <w:sz w:val="20"/>
          <w:szCs w:val="20"/>
          <w:u w:val="single"/>
        </w:rPr>
        <w:t>N.J.S.A.</w:t>
      </w:r>
      <w:r w:rsidRPr="00893849">
        <w:rPr>
          <w:rFonts w:ascii="Times New Roman" w:eastAsia="Times New Roman" w:hAnsi="Times New Roman" w:cs="Times New Roman"/>
          <w:color w:val="auto"/>
          <w:sz w:val="20"/>
          <w:szCs w:val="20"/>
        </w:rPr>
        <w:t xml:space="preserve"> 47:1A-3.b. lists specific criminal investigatory information which must be disclosed).</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Victims’ records - an individually-identifiable file or document held by a victims' rights agency which pertains directly to a victim of a crime except that a victim of a crime shall have access to the victim's own records. "</w:t>
      </w:r>
      <w:r w:rsidRPr="00893849">
        <w:rPr>
          <w:rFonts w:ascii="Times New Roman" w:eastAsia="Times New Roman" w:hAnsi="Times New Roman" w:cs="Times New Roman"/>
          <w:iCs/>
          <w:color w:val="auto"/>
          <w:sz w:val="20"/>
          <w:szCs w:val="20"/>
        </w:rPr>
        <w:t>Victims' rights agency</w:t>
      </w:r>
      <w:r w:rsidRPr="00893849">
        <w:rPr>
          <w:rFonts w:ascii="Times New Roman" w:eastAsia="Times New Roman" w:hAnsi="Times New Roman" w:cs="Times New Roman"/>
          <w:color w:val="auto"/>
          <w:sz w:val="20"/>
          <w:szCs w:val="20"/>
        </w:rPr>
        <w:t>" means a public agency, or part thereof, the primary responsibility of which is providing services, including but not limited to food, shelter, or clothing, medical, psychiatric, psychological or legal services or referrals, information and referral services, counseling and support services, or financial services to victims of crimes, including victims of sexual assault, domestic violence, violent crime, child endangerment, child abuse or child neglect, and the Victims of Crime Compensation Board.</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Trade secrets and proprietary commercial or financial information obtained from any source. Includes data processing software obtained by a public agency under a licensing agreement which prohibits its disclosure.  </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Any record within the attorney-client privilege.</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Administrative or technical information regarding computer hardware, software and networks which, if disclosed would jeopardize computer security.</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Emergency or security information or procedures for any buildings or facility which, if disclosed, would jeopardize security of the building or facility or persons therein.</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Security measures and surveillance techniques which, if disclosed, would create a risk to the safety or persons, property, electronic data or software.</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Information which, if disclosed, would give an advantage to competitors or bidders.</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Information generated by or on behalf of public employers or public employees in connection with:</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1"/>
          <w:numId w:val="6"/>
        </w:numPr>
        <w:tabs>
          <w:tab w:val="num" w:pos="1824"/>
        </w:tabs>
        <w:spacing w:after="200" w:line="240" w:lineRule="auto"/>
        <w:ind w:left="188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Any sexual harassment complaint filed with a public employer;</w:t>
      </w:r>
    </w:p>
    <w:p w:rsidR="00893849" w:rsidRPr="00893849" w:rsidRDefault="00893849" w:rsidP="00893849">
      <w:pPr>
        <w:numPr>
          <w:ilvl w:val="1"/>
          <w:numId w:val="6"/>
        </w:numPr>
        <w:tabs>
          <w:tab w:val="num" w:pos="1824"/>
        </w:tabs>
        <w:spacing w:after="200" w:line="240" w:lineRule="auto"/>
        <w:ind w:left="188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Any grievance filed by or against an individual; or</w:t>
      </w:r>
    </w:p>
    <w:p w:rsidR="00893849" w:rsidRPr="00893849" w:rsidRDefault="00893849" w:rsidP="00893849">
      <w:pPr>
        <w:numPr>
          <w:ilvl w:val="1"/>
          <w:numId w:val="6"/>
        </w:numPr>
        <w:tabs>
          <w:tab w:val="num" w:pos="1824"/>
        </w:tabs>
        <w:spacing w:after="200" w:line="240" w:lineRule="auto"/>
        <w:ind w:left="188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Collective negotiations, including documents and statements of strategy or negotiating position.  </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Information which is a communication between a public agency and its insurance carrier, administrative service organization or risk management office.</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Information which is to be kept confidential pursuant to court order.</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Certificate of honorable discharge issued by the United States government (Form DD-214) filed with a public agency, </w:t>
      </w:r>
      <w:r w:rsidRPr="00893849">
        <w:rPr>
          <w:rFonts w:ascii="Times New Roman" w:eastAsia="Times New Roman" w:hAnsi="Times New Roman" w:cs="Times New Roman"/>
          <w:i/>
          <w:color w:val="auto"/>
          <w:sz w:val="20"/>
          <w:szCs w:val="20"/>
        </w:rPr>
        <w:t>except that a veteran or the veteran’s spouse or surviving spouse shall have access to the veteran’s own records</w:t>
      </w:r>
      <w:r w:rsidRPr="00893849">
        <w:rPr>
          <w:rFonts w:ascii="Times New Roman" w:eastAsia="Times New Roman" w:hAnsi="Times New Roman" w:cs="Times New Roman"/>
          <w:color w:val="auto"/>
          <w:sz w:val="20"/>
          <w:szCs w:val="20"/>
        </w:rPr>
        <w:t>.</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Personal identifying information.  Specifically:</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1"/>
          <w:numId w:val="6"/>
        </w:numPr>
        <w:tabs>
          <w:tab w:val="num" w:pos="1881"/>
        </w:tabs>
        <w:spacing w:after="200" w:line="240" w:lineRule="auto"/>
        <w:ind w:left="188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Social security numbers, </w:t>
      </w:r>
      <w:r w:rsidRPr="00893849">
        <w:rPr>
          <w:rFonts w:ascii="Times New Roman" w:eastAsia="Times New Roman" w:hAnsi="Times New Roman" w:cs="Times New Roman"/>
          <w:i/>
          <w:color w:val="auto"/>
          <w:sz w:val="20"/>
          <w:szCs w:val="20"/>
        </w:rPr>
        <w:t>except that a social security number contained in a record required by law to be made, maintained or kept on file by a public agency shall be disclosed when access to the document or disclosure of that information is not otherwise prohibited by State or federal law, regulation or order or by State statute, resolution of either or both houses of the Legislature, Executive Order of the Governor, rule of court or regulation promulgated under the authority of any statute or executive order of the Governor</w:t>
      </w:r>
      <w:r w:rsidRPr="00893849">
        <w:rPr>
          <w:rFonts w:ascii="Times New Roman" w:eastAsia="Times New Roman" w:hAnsi="Times New Roman" w:cs="Times New Roman"/>
          <w:color w:val="auto"/>
          <w:sz w:val="20"/>
          <w:szCs w:val="20"/>
        </w:rPr>
        <w:t xml:space="preserve">. </w:t>
      </w:r>
    </w:p>
    <w:p w:rsidR="00893849" w:rsidRPr="00893849" w:rsidRDefault="00893849" w:rsidP="00893849">
      <w:pPr>
        <w:numPr>
          <w:ilvl w:val="1"/>
          <w:numId w:val="6"/>
        </w:numPr>
        <w:tabs>
          <w:tab w:val="num" w:pos="1881"/>
        </w:tabs>
        <w:spacing w:after="200" w:line="240" w:lineRule="auto"/>
        <w:ind w:left="188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Credit card numbers </w:t>
      </w:r>
    </w:p>
    <w:p w:rsidR="00893849" w:rsidRPr="00893849" w:rsidRDefault="00893849" w:rsidP="00893849">
      <w:pPr>
        <w:numPr>
          <w:ilvl w:val="1"/>
          <w:numId w:val="6"/>
        </w:numPr>
        <w:tabs>
          <w:tab w:val="num" w:pos="1881"/>
        </w:tabs>
        <w:spacing w:after="200" w:line="240" w:lineRule="auto"/>
        <w:ind w:left="188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Unlisted telephone numbers </w:t>
      </w:r>
    </w:p>
    <w:p w:rsidR="00893849" w:rsidRPr="00893849" w:rsidRDefault="00893849" w:rsidP="00893849">
      <w:pPr>
        <w:numPr>
          <w:ilvl w:val="1"/>
          <w:numId w:val="6"/>
        </w:numPr>
        <w:tabs>
          <w:tab w:val="num" w:pos="1881"/>
        </w:tabs>
        <w:spacing w:after="200" w:line="240" w:lineRule="auto"/>
        <w:ind w:left="188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Drivers’ license numbers.</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left="1440" w:firstLine="0"/>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Except for:</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10"/>
        </w:numPr>
        <w:tabs>
          <w:tab w:val="num" w:pos="1881"/>
        </w:tabs>
        <w:spacing w:after="200" w:line="240" w:lineRule="auto"/>
        <w:ind w:left="1881"/>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Use by any government agency, including any court or law enforcement agency, in carrying out its functions,</w:t>
      </w:r>
    </w:p>
    <w:p w:rsidR="00893849" w:rsidRPr="00893849" w:rsidRDefault="00893849" w:rsidP="00893849">
      <w:pPr>
        <w:numPr>
          <w:ilvl w:val="0"/>
          <w:numId w:val="10"/>
        </w:numPr>
        <w:tabs>
          <w:tab w:val="num" w:pos="1881"/>
        </w:tabs>
        <w:spacing w:after="200" w:line="240" w:lineRule="auto"/>
        <w:ind w:left="1881"/>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or any private person or entity acting on behalf thereof,</w:t>
      </w:r>
    </w:p>
    <w:p w:rsidR="00893849" w:rsidRPr="00893849" w:rsidRDefault="00893849" w:rsidP="00893849">
      <w:pPr>
        <w:numPr>
          <w:ilvl w:val="0"/>
          <w:numId w:val="10"/>
        </w:numPr>
        <w:tabs>
          <w:tab w:val="num" w:pos="1881"/>
        </w:tabs>
        <w:spacing w:after="200" w:line="240" w:lineRule="auto"/>
        <w:ind w:left="1881"/>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or any private person or entity seeking to enforce payment of court-ordered child support; except with respect to the disclosure of driver information by the Division of Motor Vehicles as permitted by section 2 of P.L.1997, c.188 (C.39:2-3.4);</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Certain records of higher education institutions:</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Pedagogical, scholarly and/or academic research records and/or the specific details of any research project, </w:t>
      </w:r>
      <w:r w:rsidRPr="00893849">
        <w:rPr>
          <w:rFonts w:ascii="Times New Roman" w:eastAsia="Times New Roman" w:hAnsi="Times New Roman" w:cs="Times New Roman"/>
          <w:i/>
          <w:color w:val="auto"/>
          <w:sz w:val="20"/>
          <w:szCs w:val="20"/>
        </w:rPr>
        <w:t xml:space="preserve">except that </w:t>
      </w:r>
      <w:r w:rsidRPr="00893849">
        <w:rPr>
          <w:rFonts w:ascii="Times New Roman" w:eastAsia="Times New Roman" w:hAnsi="Times New Roman" w:cs="Times New Roman"/>
          <w:i/>
          <w:sz w:val="20"/>
          <w:szCs w:val="20"/>
        </w:rPr>
        <w:t>a custodian may not deny inspection of a government record or part thereof that gives the name, title, expenditures, source and amounts of funding and date when the final project summary of any research will be available</w:t>
      </w:r>
      <w:r w:rsidRPr="00893849">
        <w:rPr>
          <w:rFonts w:ascii="Times New Roman" w:eastAsia="Times New Roman" w:hAnsi="Times New Roman" w:cs="Times New Roman"/>
          <w:sz w:val="20"/>
          <w:szCs w:val="20"/>
        </w:rPr>
        <w:t>.</w:t>
      </w: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T</w:t>
      </w:r>
      <w:r w:rsidRPr="00893849">
        <w:rPr>
          <w:rFonts w:ascii="Times New Roman" w:eastAsia="Times New Roman" w:hAnsi="Times New Roman" w:cs="Times New Roman"/>
          <w:sz w:val="20"/>
          <w:szCs w:val="20"/>
        </w:rPr>
        <w:t>est questions, scoring keys and other examination data pertaining to the administration of an examination for employment or academic examination.</w:t>
      </w: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R</w:t>
      </w:r>
      <w:r w:rsidRPr="00893849">
        <w:rPr>
          <w:rFonts w:ascii="Times New Roman" w:eastAsia="Times New Roman" w:hAnsi="Times New Roman" w:cs="Times New Roman"/>
          <w:sz w:val="20"/>
          <w:szCs w:val="20"/>
        </w:rPr>
        <w:t xml:space="preserve">ecords of pursuit of charitable contributions or records containing the identity of a donor of a gift if the donor requires non-disclosure of the donor's identity as a condition of making the gift provided that the donor has not received any benefits of or from the institution of higher education in connection with such gift other than a request for memorialization or dedication. </w:t>
      </w: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V</w:t>
      </w:r>
      <w:r w:rsidRPr="00893849">
        <w:rPr>
          <w:rFonts w:ascii="Times New Roman" w:eastAsia="Times New Roman" w:hAnsi="Times New Roman" w:cs="Times New Roman"/>
          <w:sz w:val="20"/>
          <w:szCs w:val="20"/>
        </w:rPr>
        <w:t>aluable or rare collections of books and/or documents obtained by gift, grant, bequest or devise conditioned upon limited public access.</w:t>
      </w: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w:t>
      </w:r>
      <w:r w:rsidRPr="00893849">
        <w:rPr>
          <w:rFonts w:ascii="Times New Roman" w:eastAsia="Times New Roman" w:hAnsi="Times New Roman" w:cs="Times New Roman"/>
          <w:sz w:val="20"/>
          <w:szCs w:val="20"/>
        </w:rPr>
        <w:t>nformation contained on individual admission applications.</w:t>
      </w: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w:t>
      </w:r>
      <w:r w:rsidRPr="00893849">
        <w:rPr>
          <w:rFonts w:ascii="Times New Roman" w:eastAsia="Times New Roman" w:hAnsi="Times New Roman" w:cs="Times New Roman"/>
          <w:sz w:val="20"/>
          <w:szCs w:val="20"/>
        </w:rPr>
        <w:t xml:space="preserve">nformation concerning student records or grievance or disciplinary proceedings against a student to the extent disclosure would reveal the identity of the student. </w:t>
      </w:r>
    </w:p>
    <w:p w:rsidR="00893849" w:rsidRPr="00893849" w:rsidRDefault="00893849" w:rsidP="00893849">
      <w:pPr>
        <w:spacing w:line="240" w:lineRule="auto"/>
        <w:ind w:left="1080"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47:1A-1.2</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Biotechnology trade secrets.</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47:1A-2.2</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Limitations to convicts - </w:t>
      </w:r>
      <w:r w:rsidRPr="00893849">
        <w:rPr>
          <w:rFonts w:ascii="Times New Roman" w:eastAsia="Times New Roman" w:hAnsi="Times New Roman" w:cs="Times New Roman"/>
          <w:sz w:val="20"/>
          <w:szCs w:val="20"/>
        </w:rPr>
        <w:t xml:space="preserve">personal information pertaining to the person's victim or the victim's family, including but not limited to a victim's home address, home telephone number, work or school address, work telephone number, social security account number, medical history or any other identifying information.  </w:t>
      </w:r>
      <w:r w:rsidRPr="00893849">
        <w:rPr>
          <w:rFonts w:ascii="Times New Roman" w:eastAsia="Times New Roman" w:hAnsi="Times New Roman" w:cs="Times New Roman"/>
          <w:i/>
          <w:sz w:val="20"/>
          <w:szCs w:val="20"/>
        </w:rPr>
        <w:t>Information may be released only if the information is necessary to assist in the defense of the requestor. A determination that the information is necessary to assist in the requestor's defense shall be made by the court upon motion by the requestor or his representative</w:t>
      </w:r>
      <w:r w:rsidRPr="00893849">
        <w:rPr>
          <w:rFonts w:ascii="Times New Roman" w:eastAsia="Times New Roman" w:hAnsi="Times New Roman" w:cs="Times New Roman"/>
          <w:sz w:val="20"/>
          <w:szCs w:val="20"/>
        </w:rPr>
        <w:t xml:space="preserve">.  </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47:1A-3.a.</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Ongoing investigations – any records pertaining to an investigation in progress by any public agency if disclosure of such record or records shall be detrimental to the public interest.  </w:t>
      </w:r>
      <w:r w:rsidRPr="00893849">
        <w:rPr>
          <w:rFonts w:ascii="Times New Roman" w:eastAsia="Times New Roman" w:hAnsi="Times New Roman" w:cs="Times New Roman"/>
          <w:i/>
          <w:color w:val="auto"/>
          <w:sz w:val="20"/>
          <w:szCs w:val="20"/>
        </w:rPr>
        <w:t>This provision shall not be construed to allow any public agency to prohibit access to a record of that agency that was open for public inspection, examination, or copying before the investigation commenced</w:t>
      </w:r>
      <w:r w:rsidRPr="00893849">
        <w:rPr>
          <w:rFonts w:ascii="Times New Roman" w:eastAsia="Times New Roman" w:hAnsi="Times New Roman" w:cs="Times New Roman"/>
          <w:color w:val="auto"/>
          <w:sz w:val="20"/>
          <w:szCs w:val="20"/>
        </w:rPr>
        <w:t xml:space="preserve">. </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47:1A-5.k.</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Public defender records that relate to the handling of any case, </w:t>
      </w:r>
      <w:r w:rsidRPr="00893849">
        <w:rPr>
          <w:rFonts w:ascii="Times New Roman" w:eastAsia="Times New Roman" w:hAnsi="Times New Roman" w:cs="Times New Roman"/>
          <w:i/>
          <w:color w:val="auto"/>
          <w:sz w:val="20"/>
          <w:szCs w:val="20"/>
        </w:rPr>
        <w:t>unless authorized by law, court order, or the State Public Defender</w:t>
      </w:r>
      <w:r w:rsidRPr="00893849">
        <w:rPr>
          <w:rFonts w:ascii="Times New Roman" w:eastAsia="Times New Roman" w:hAnsi="Times New Roman" w:cs="Times New Roman"/>
          <w:color w:val="auto"/>
          <w:sz w:val="20"/>
          <w:szCs w:val="20"/>
        </w:rPr>
        <w:t>.</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47:1A-9</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Upholds exemptions contained in other State or federal statutes and regulations, Executive Orders of the Governor, Rules of Court, Constitution of this State, or judicial case law.</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47:1A-10</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Personnel and pension records, </w:t>
      </w:r>
      <w:r w:rsidRPr="00893849">
        <w:rPr>
          <w:rFonts w:ascii="Times New Roman" w:eastAsia="Times New Roman" w:hAnsi="Times New Roman" w:cs="Times New Roman"/>
          <w:i/>
          <w:color w:val="auto"/>
          <w:sz w:val="20"/>
          <w:szCs w:val="20"/>
        </w:rPr>
        <w:t>except specific information identified as follows</w:t>
      </w:r>
      <w:r w:rsidRPr="00893849">
        <w:rPr>
          <w:rFonts w:ascii="Times New Roman" w:eastAsia="Times New Roman" w:hAnsi="Times New Roman" w:cs="Times New Roman"/>
          <w:color w:val="auto"/>
          <w:sz w:val="20"/>
          <w:szCs w:val="20"/>
        </w:rPr>
        <w:t>:</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 xml:space="preserve">An individual’s name, title, position, salary, payroll record, length of service, date of separation and the reason for such separation, and the amount and type of any pension received, </w:t>
      </w: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sz w:val="20"/>
          <w:szCs w:val="20"/>
        </w:rPr>
        <w:t>When required to be disclosed by another law, when disclosure is essential to the performance of official duties of a person duly authorized by this State or the United States, or when authorized by an individual in interest.</w:t>
      </w: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D</w:t>
      </w:r>
      <w:r w:rsidRPr="00893849">
        <w:rPr>
          <w:rFonts w:ascii="Times New Roman" w:eastAsia="Times New Roman" w:hAnsi="Times New Roman" w:cs="Times New Roman"/>
          <w:i/>
          <w:sz w:val="20"/>
          <w:szCs w:val="20"/>
        </w:rPr>
        <w:t>ata contained in information which disclose conformity with specific experiential, educational or medical qualifications required for government employment or for receipt of a public pension, but not including any detailed medical or psychological information</w:t>
      </w:r>
      <w:r w:rsidRPr="00893849">
        <w:rPr>
          <w:rFonts w:ascii="Times New Roman" w:eastAsia="Times New Roman" w:hAnsi="Times New Roman" w:cs="Times New Roman"/>
          <w:sz w:val="20"/>
          <w:szCs w:val="20"/>
        </w:rPr>
        <w:t>.</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47:1A-1 (Legislative Findings)</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u w:val="single"/>
        </w:rPr>
      </w:pPr>
    </w:p>
    <w:p w:rsidR="00893849" w:rsidRPr="00893849" w:rsidRDefault="00893849" w:rsidP="00893849">
      <w:pPr>
        <w:numPr>
          <w:ilvl w:val="0"/>
          <w:numId w:val="6"/>
        </w:numPr>
        <w:autoSpaceDE w:val="0"/>
        <w:autoSpaceDN w:val="0"/>
        <w:adjustRightInd w:val="0"/>
        <w:spacing w:after="200" w:line="240" w:lineRule="auto"/>
        <w:jc w:val="left"/>
        <w:rPr>
          <w:rFonts w:ascii="Times New Roman" w:eastAsia="Times New Roman" w:hAnsi="Times New Roman" w:cs="Times New Roman"/>
          <w:sz w:val="20"/>
          <w:szCs w:val="20"/>
        </w:rPr>
      </w:pPr>
      <w:r w:rsidRPr="00893849">
        <w:rPr>
          <w:rFonts w:ascii="Times New Roman" w:eastAsia="Times New Roman" w:hAnsi="Times New Roman" w:cs="Times New Roman"/>
          <w:sz w:val="20"/>
          <w:szCs w:val="20"/>
        </w:rPr>
        <w:t xml:space="preserve">Privacy Interest - “a public agency has a responsibility and an obligation to safeguard from public access a citizen's personal information with which it has been entrusted when disclosure thereof would violate the citizen's reasonable expectation of privacy.”  </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u w:val="single"/>
        </w:rPr>
      </w:pP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u w:val="single"/>
        </w:rPr>
        <w:t>Burnette v. County of Bergen</w:t>
      </w:r>
      <w:r w:rsidRPr="00893849">
        <w:rPr>
          <w:rFonts w:ascii="Times New Roman" w:eastAsia="Times New Roman" w:hAnsi="Times New Roman" w:cs="Times New Roman"/>
          <w:color w:val="auto"/>
          <w:sz w:val="20"/>
          <w:szCs w:val="20"/>
        </w:rPr>
        <w:t xml:space="preserve">, 198 </w:t>
      </w:r>
      <w:r w:rsidRPr="00893849">
        <w:rPr>
          <w:rFonts w:ascii="Times New Roman" w:eastAsia="Times New Roman" w:hAnsi="Times New Roman" w:cs="Times New Roman"/>
          <w:color w:val="auto"/>
          <w:sz w:val="20"/>
          <w:szCs w:val="20"/>
          <w:u w:val="single"/>
        </w:rPr>
        <w:t>N.J.</w:t>
      </w:r>
      <w:r w:rsidRPr="00893849">
        <w:rPr>
          <w:rFonts w:ascii="Times New Roman" w:eastAsia="Times New Roman" w:hAnsi="Times New Roman" w:cs="Times New Roman"/>
          <w:color w:val="auto"/>
          <w:sz w:val="20"/>
          <w:szCs w:val="20"/>
        </w:rPr>
        <w:t xml:space="preserve"> 408 (2009). Without ambiguity, the court held that the privacy provision “is neither a preface nor a preamble.”  Rather, “the very language expressed in the privacy clause reveals its substantive nature; it does not offer reasons why OPRA was adopted, as preambles typically do; instead, it focuses on the law’s implementation.”  “Specifically, it imposes an obligation on public agencies to protect against disclosure of personal information which would run contrary to reasonable privacy interests.” </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rPr>
        <w:t>Executive Order No. 21 (McGreevey 2002)</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1"/>
          <w:numId w:val="8"/>
        </w:numPr>
        <w:tabs>
          <w:tab w:val="num" w:pos="1083"/>
        </w:tabs>
        <w:spacing w:after="200" w:line="240" w:lineRule="auto"/>
        <w:ind w:left="1094" w:hanging="69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Records where inspection, examination or copying would substantially interfere with the State's ability to protect and defend the State and its citizens against acts of sabotage or terrorism, or which, if disclosed, would materially increase the risk or consequences of potential acts of sabotage or terrorism.</w:t>
      </w:r>
    </w:p>
    <w:p w:rsidR="00893849" w:rsidRPr="00893849" w:rsidRDefault="00893849" w:rsidP="00893849">
      <w:pPr>
        <w:spacing w:line="240" w:lineRule="auto"/>
        <w:ind w:left="403" w:firstLine="0"/>
        <w:rPr>
          <w:rFonts w:ascii="Times New Roman" w:eastAsia="Times New Roman" w:hAnsi="Times New Roman" w:cs="Times New Roman"/>
          <w:color w:val="auto"/>
          <w:sz w:val="20"/>
          <w:szCs w:val="20"/>
        </w:rPr>
      </w:pPr>
    </w:p>
    <w:p w:rsidR="00893849" w:rsidRPr="00893849" w:rsidRDefault="00893849" w:rsidP="00893849">
      <w:pPr>
        <w:numPr>
          <w:ilvl w:val="1"/>
          <w:numId w:val="8"/>
        </w:numPr>
        <w:tabs>
          <w:tab w:val="num" w:pos="1083"/>
        </w:tabs>
        <w:spacing w:after="200" w:line="240" w:lineRule="auto"/>
        <w:ind w:left="1094" w:hanging="691"/>
        <w:jc w:val="left"/>
        <w:rPr>
          <w:rFonts w:ascii="Times New Roman" w:eastAsia="Times New Roman" w:hAnsi="Times New Roman" w:cs="Times New Roman"/>
          <w:b/>
          <w:color w:val="auto"/>
          <w:sz w:val="20"/>
          <w:szCs w:val="20"/>
        </w:rPr>
      </w:pPr>
      <w:r w:rsidRPr="00893849">
        <w:rPr>
          <w:rFonts w:ascii="Times New Roman" w:eastAsia="Times New Roman" w:hAnsi="Times New Roman" w:cs="Times New Roman"/>
          <w:color w:val="auto"/>
          <w:sz w:val="20"/>
          <w:szCs w:val="20"/>
        </w:rPr>
        <w:t xml:space="preserve">Records exempted from disclosure by State agencies’ promulgated rules are exempt from disclosure by this Order. </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1"/>
          <w:numId w:val="8"/>
        </w:numPr>
        <w:tabs>
          <w:tab w:val="num" w:pos="1083"/>
        </w:tabs>
        <w:spacing w:after="200" w:line="240" w:lineRule="auto"/>
        <w:ind w:left="1094" w:hanging="691"/>
        <w:jc w:val="left"/>
        <w:rPr>
          <w:rFonts w:ascii="Times New Roman" w:eastAsia="Times New Roman" w:hAnsi="Times New Roman" w:cs="Times New Roman"/>
          <w:b/>
          <w:color w:val="auto"/>
          <w:sz w:val="20"/>
          <w:szCs w:val="20"/>
        </w:rPr>
      </w:pPr>
      <w:r w:rsidRPr="00893849">
        <w:rPr>
          <w:rFonts w:ascii="Times New Roman" w:eastAsia="Times New Roman" w:hAnsi="Times New Roman" w:cs="Times New Roman"/>
          <w:color w:val="auto"/>
          <w:sz w:val="20"/>
          <w:szCs w:val="20"/>
        </w:rPr>
        <w:t xml:space="preserve">Executive Orders No. 9 (Hughes), 11 (Byrne), 79 (Byrne) and 69 (Whitman) are hereby continued to the extent that they are not inconsistent with this Executive Order. </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spacing w:line="240" w:lineRule="auto"/>
        <w:ind w:left="374"/>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Executive Order No. 9 (Hughes) exemptions that are still active:</w:t>
      </w:r>
    </w:p>
    <w:p w:rsidR="00893849" w:rsidRPr="00893849" w:rsidRDefault="00893849" w:rsidP="00893849">
      <w:pPr>
        <w:spacing w:line="240" w:lineRule="auto"/>
        <w:ind w:left="374"/>
        <w:rPr>
          <w:rFonts w:ascii="Times New Roman" w:eastAsia="Times New Roman" w:hAnsi="Times New Roman" w:cs="Times New Roman"/>
          <w:color w:val="auto"/>
          <w:sz w:val="20"/>
          <w:szCs w:val="20"/>
        </w:rPr>
      </w:pP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Questions on examinations required to be conducted by any State or local governmental agency;</w:t>
      </w: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Personnel and pension records (same as </w:t>
      </w:r>
      <w:r w:rsidRPr="00893849">
        <w:rPr>
          <w:rFonts w:ascii="Times New Roman" w:eastAsia="Times New Roman" w:hAnsi="Times New Roman" w:cs="Times New Roman"/>
          <w:color w:val="auto"/>
          <w:sz w:val="20"/>
          <w:szCs w:val="20"/>
          <w:u w:val="single"/>
        </w:rPr>
        <w:t>N.J.S.A.</w:t>
      </w:r>
      <w:r w:rsidRPr="00893849">
        <w:rPr>
          <w:rFonts w:ascii="Times New Roman" w:eastAsia="Times New Roman" w:hAnsi="Times New Roman" w:cs="Times New Roman"/>
          <w:color w:val="auto"/>
          <w:sz w:val="20"/>
          <w:szCs w:val="20"/>
        </w:rPr>
        <w:t xml:space="preserve"> 47:1A-10);</w:t>
      </w: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Records concerning morbidity, mortality and reportable diseases of named persons required to be made, maintained or kept by any State or local governmental agency;</w:t>
      </w: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Records which are required to be made, maintained or kept by any State or local governmental agency which would disclose information concerning illegitimacy;</w:t>
      </w: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Fingerprint cards, plates and photographs and other similar criminal investigation records which are required to be made, maintained or kept by any State or local governmental agency;</w:t>
      </w: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Criminal records required to be made, maintained and kept pursuant to the provisions of R. S. 53:1-20.1 and R. S. 53:1- 20.2;</w:t>
      </w: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Personal property tax returns required to be filed under the provisions of Chapter 4 of Title 54 of the Revised Statutes; and</w:t>
      </w: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Records relating to petitions for executive clemency.  </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left="516" w:firstLine="204"/>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Executive Order No. 11 (Byrne) exemptions are the same as </w:t>
      </w:r>
      <w:r w:rsidRPr="00893849">
        <w:rPr>
          <w:rFonts w:ascii="Times New Roman" w:eastAsia="Times New Roman" w:hAnsi="Times New Roman" w:cs="Times New Roman"/>
          <w:color w:val="auto"/>
          <w:sz w:val="20"/>
          <w:szCs w:val="20"/>
          <w:u w:val="single"/>
        </w:rPr>
        <w:t>N.J.S.A.</w:t>
      </w:r>
      <w:r w:rsidRPr="00893849">
        <w:rPr>
          <w:rFonts w:ascii="Times New Roman" w:eastAsia="Times New Roman" w:hAnsi="Times New Roman" w:cs="Times New Roman"/>
          <w:color w:val="auto"/>
          <w:sz w:val="20"/>
          <w:szCs w:val="20"/>
        </w:rPr>
        <w:t xml:space="preserve"> 47:1A-10.  </w:t>
      </w:r>
    </w:p>
    <w:p w:rsidR="00893849" w:rsidRPr="00893849" w:rsidRDefault="00893849" w:rsidP="00893849">
      <w:pPr>
        <w:spacing w:line="240" w:lineRule="auto"/>
        <w:ind w:left="516" w:firstLine="204"/>
        <w:rPr>
          <w:rFonts w:ascii="Times New Roman" w:eastAsia="Times New Roman" w:hAnsi="Times New Roman" w:cs="Times New Roman"/>
          <w:color w:val="auto"/>
          <w:sz w:val="20"/>
          <w:szCs w:val="20"/>
        </w:rPr>
      </w:pPr>
    </w:p>
    <w:p w:rsidR="00893849" w:rsidRPr="00893849" w:rsidRDefault="00893849" w:rsidP="00893849">
      <w:pPr>
        <w:spacing w:line="240" w:lineRule="auto"/>
        <w:ind w:left="741" w:hanging="21"/>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Executive Order No. 79 (Byrne) exemptions are the similar to # 8, 9, 10 above under </w:t>
      </w:r>
      <w:r w:rsidRPr="00893849">
        <w:rPr>
          <w:rFonts w:ascii="Times New Roman" w:eastAsia="Times New Roman" w:hAnsi="Times New Roman" w:cs="Times New Roman"/>
          <w:color w:val="auto"/>
          <w:sz w:val="20"/>
          <w:szCs w:val="20"/>
          <w:u w:val="single"/>
        </w:rPr>
        <w:t>N.J.S.A.</w:t>
      </w:r>
      <w:r w:rsidRPr="00893849">
        <w:rPr>
          <w:rFonts w:ascii="Times New Roman" w:eastAsia="Times New Roman" w:hAnsi="Times New Roman" w:cs="Times New Roman"/>
          <w:color w:val="auto"/>
          <w:sz w:val="20"/>
          <w:szCs w:val="20"/>
        </w:rPr>
        <w:t xml:space="preserve"> 47:1A-1.1. </w:t>
      </w:r>
    </w:p>
    <w:p w:rsidR="00893849" w:rsidRPr="00893849" w:rsidRDefault="00893849" w:rsidP="00893849">
      <w:pPr>
        <w:spacing w:line="240" w:lineRule="auto"/>
        <w:ind w:left="741" w:hanging="21"/>
        <w:rPr>
          <w:rFonts w:ascii="Times New Roman" w:eastAsia="Times New Roman" w:hAnsi="Times New Roman" w:cs="Times New Roman"/>
          <w:color w:val="auto"/>
          <w:sz w:val="20"/>
          <w:szCs w:val="20"/>
        </w:rPr>
      </w:pPr>
    </w:p>
    <w:p w:rsidR="00893849" w:rsidRPr="00893849" w:rsidRDefault="00893849" w:rsidP="00893849">
      <w:pPr>
        <w:spacing w:line="240" w:lineRule="auto"/>
        <w:ind w:left="741" w:hanging="21"/>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Executive Order No. 69 (Whitman) exemptions that are still active:  Fingerprint cards, plates and photographs and similar criminal investigation records that are required to be made, maintained or kept by any State or local governmental agency.  </w:t>
      </w:r>
    </w:p>
    <w:p w:rsidR="00893849" w:rsidRPr="00893849" w:rsidRDefault="00893849" w:rsidP="00893849">
      <w:pPr>
        <w:spacing w:line="240" w:lineRule="auto"/>
        <w:ind w:left="516" w:firstLine="204"/>
        <w:rPr>
          <w:rFonts w:ascii="Times New Roman" w:eastAsia="Times New Roman" w:hAnsi="Times New Roman" w:cs="Times New Roman"/>
          <w:color w:val="auto"/>
          <w:sz w:val="20"/>
          <w:szCs w:val="20"/>
        </w:rPr>
      </w:pPr>
    </w:p>
    <w:p w:rsidR="00893849" w:rsidRPr="00893849" w:rsidRDefault="00893849" w:rsidP="00893849">
      <w:pPr>
        <w:spacing w:line="240" w:lineRule="auto"/>
        <w:ind w:left="516" w:firstLine="204"/>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rPr>
        <w:t>Executive Order No. 26 (McGreevey 2002)</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Certain records maintained by the Office of the Governor:</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1"/>
          <w:numId w:val="7"/>
        </w:numPr>
        <w:tabs>
          <w:tab w:val="num" w:pos="1596"/>
        </w:tabs>
        <w:spacing w:after="200" w:line="240" w:lineRule="auto"/>
        <w:ind w:left="1596" w:hanging="342"/>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Any record made, maintained, kept on file or received by the Office of the Governor in the course of its official business which is subject to an executive privilege or grant of confidentiality established or recognized by the Constitution of this State, statute, court rules or judicial case law.</w:t>
      </w:r>
    </w:p>
    <w:p w:rsidR="00893849" w:rsidRPr="00893849" w:rsidRDefault="00893849" w:rsidP="00893849">
      <w:pPr>
        <w:numPr>
          <w:ilvl w:val="1"/>
          <w:numId w:val="7"/>
        </w:numPr>
        <w:tabs>
          <w:tab w:val="num" w:pos="1596"/>
        </w:tabs>
        <w:spacing w:after="200" w:line="240" w:lineRule="auto"/>
        <w:ind w:left="1596" w:hanging="342"/>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All portions of records, including electronic communications, that contain advisory, consultative or deliberative information or other records protected by a recognized privilege.</w:t>
      </w:r>
    </w:p>
    <w:p w:rsidR="00893849" w:rsidRPr="00893849" w:rsidRDefault="00893849" w:rsidP="00893849">
      <w:pPr>
        <w:numPr>
          <w:ilvl w:val="1"/>
          <w:numId w:val="7"/>
        </w:numPr>
        <w:tabs>
          <w:tab w:val="num" w:pos="1596"/>
        </w:tabs>
        <w:spacing w:after="200" w:line="240" w:lineRule="auto"/>
        <w:ind w:left="1596" w:hanging="342"/>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All portions of records containing information provided by an identifiable natural person outside the Office of the Governor which contains information that the sender is not required by law to transmit and which would constitute a clearly unwarranted invasion of personal privacy if disclosed.</w:t>
      </w:r>
    </w:p>
    <w:p w:rsidR="00893849" w:rsidRPr="00893849" w:rsidRDefault="00893849" w:rsidP="00893849">
      <w:pPr>
        <w:numPr>
          <w:ilvl w:val="1"/>
          <w:numId w:val="7"/>
        </w:numPr>
        <w:tabs>
          <w:tab w:val="num" w:pos="1596"/>
        </w:tabs>
        <w:spacing w:after="200" w:line="240" w:lineRule="auto"/>
        <w:ind w:left="1596" w:hanging="342"/>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If any of the foregoing records shall contain information not exempted by the provision of the Open Public Records Act or the preceding subparagraphs (a), (b) or (c) hereof then, in such event, that portion of the record so exempt shall be deleted or excised and access to the remainder of the record shall be promptly permitted. </w:t>
      </w:r>
    </w:p>
    <w:p w:rsidR="00893849" w:rsidRPr="00893849" w:rsidRDefault="00893849" w:rsidP="00893849">
      <w:pPr>
        <w:tabs>
          <w:tab w:val="num" w:pos="1596"/>
        </w:tabs>
        <w:spacing w:line="240" w:lineRule="auto"/>
        <w:ind w:left="1596" w:hanging="342"/>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Resumes, applications for employment or other information concerning job applicants while a recruitment search is ongoing.  </w:t>
      </w:r>
      <w:r w:rsidRPr="00893849">
        <w:rPr>
          <w:rFonts w:ascii="Times New Roman" w:eastAsia="Times New Roman" w:hAnsi="Times New Roman" w:cs="Times New Roman"/>
          <w:i/>
          <w:color w:val="auto"/>
          <w:sz w:val="20"/>
          <w:szCs w:val="20"/>
        </w:rPr>
        <w:t>The resumes of successful candidates shall be disclosed once the successful candidate is hired. The resumes of unsuccessful candidates may be disclosed after the search has been concluded and the position has been filled, but only where the unsuccessful candidate has consented to such disclosure</w:t>
      </w:r>
      <w:r w:rsidRPr="00893849">
        <w:rPr>
          <w:rFonts w:ascii="Times New Roman" w:eastAsia="Times New Roman" w:hAnsi="Times New Roman" w:cs="Times New Roman"/>
          <w:color w:val="auto"/>
          <w:sz w:val="20"/>
          <w:szCs w:val="20"/>
        </w:rPr>
        <w:t>.</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Records of complaints and investigations undertaken pursuant to the Model Procedures for Internal Complaints Alleging Discrimination, Harassment or Hostile Environments. </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Information relating to medical, psychiatric or psychological history, diagnosis, treatment or evaluation.</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Information in a personal income or other tax return</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Information describing a natural person's finances, income, assets, liabilities, net worth, bank balances, financial history or activities, or creditworthiness, except as otherwise required by law to be disclosed.</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Test questions, scoring keys and other examination data pertaining to the administration of an examination for public employment or licensing.</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Records in the possession of another department (including NJ Office of Information Technology or State Archives) when those records are made confidential by a regulation of that department or agency adopted pursuant to N.J.S.A. 47:1A-1 et seq. and Executive Order No. 9 (Hughes 1963), or pursuant to another law authorizing the department or agency to make records confidential or exempt from disclosure.</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Records of a department or agency held by the Office of Information Technology (OIT) or the State Records Storage Center of the Division of Archives and Records Management (DARM) in the Department of State, or an offsite storage facility outside of the regular business office of the agency. Such records shall remain the legal property of the department or agency and be accessible for inspection or copying only through a request to the proper custodian of the department or agency. In the event that records of a department or agency have been or shall be transferred to and accessioned by the State Archives in the Division of Archives and Records Management, all such records shall become the legal property of the State Archives, and requests for access to them shall be submitted directly to the State Archives.</w:t>
      </w:r>
    </w:p>
    <w:p w:rsidR="00893849" w:rsidRPr="00893849" w:rsidRDefault="00893849" w:rsidP="00893849">
      <w:pPr>
        <w:spacing w:line="240" w:lineRule="auto"/>
        <w:ind w:firstLine="0"/>
        <w:rPr>
          <w:rFonts w:ascii="Times New Roman" w:eastAsia="Times New Roman" w:hAnsi="Times New Roman" w:cs="Times New Roman"/>
          <w:b/>
          <w:color w:val="auto"/>
          <w:sz w:val="24"/>
          <w:szCs w:val="24"/>
        </w:rPr>
      </w:pPr>
    </w:p>
    <w:p w:rsidR="00893849" w:rsidRPr="00893849" w:rsidRDefault="00893849" w:rsidP="00893849">
      <w:pPr>
        <w:spacing w:line="240" w:lineRule="auto"/>
        <w:ind w:firstLine="0"/>
        <w:rPr>
          <w:rFonts w:ascii="Times New Roman" w:eastAsia="Times New Roman" w:hAnsi="Times New Roman" w:cs="Times New Roman"/>
          <w:b/>
          <w:color w:val="auto"/>
          <w:sz w:val="24"/>
          <w:szCs w:val="24"/>
        </w:rPr>
      </w:pPr>
    </w:p>
    <w:p w:rsidR="00893849" w:rsidRPr="00893849" w:rsidRDefault="00893849" w:rsidP="00893849">
      <w:pPr>
        <w:spacing w:line="240" w:lineRule="auto"/>
        <w:ind w:firstLine="0"/>
        <w:rPr>
          <w:rFonts w:ascii="Times New Roman" w:eastAsia="Times New Roman" w:hAnsi="Times New Roman" w:cs="Times New Roman"/>
          <w:color w:val="auto"/>
          <w:sz w:val="24"/>
          <w:szCs w:val="24"/>
        </w:rPr>
      </w:pPr>
    </w:p>
    <w:p w:rsidR="00893849" w:rsidRPr="00893849" w:rsidRDefault="00893849" w:rsidP="00893849">
      <w:pPr>
        <w:spacing w:after="200"/>
        <w:ind w:firstLine="0"/>
        <w:jc w:val="left"/>
        <w:rPr>
          <w:rFonts w:cs="Times New Roman"/>
          <w:color w:val="auto"/>
        </w:rPr>
      </w:pPr>
    </w:p>
    <w:p w:rsidR="007A4811" w:rsidRPr="007A4811" w:rsidRDefault="007A4811" w:rsidP="007A4811">
      <w:pPr>
        <w:ind w:firstLine="0"/>
      </w:pPr>
    </w:p>
    <w:sectPr w:rsidR="007A4811" w:rsidRPr="007A4811" w:rsidSect="00304E71">
      <w:footerReference w:type="default" r:id="rId8"/>
      <w:headerReference w:type="first" r:id="rId9"/>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F6F" w:rsidRDefault="00A00F6F" w:rsidP="00FA2A0F">
      <w:pPr>
        <w:spacing w:line="240" w:lineRule="auto"/>
      </w:pPr>
      <w:r>
        <w:separator/>
      </w:r>
    </w:p>
  </w:endnote>
  <w:endnote w:type="continuationSeparator" w:id="0">
    <w:p w:rsidR="00A00F6F" w:rsidRDefault="00A00F6F" w:rsidP="00FA2A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238486"/>
      <w:docPartObj>
        <w:docPartGallery w:val="Page Numbers (Bottom of Page)"/>
        <w:docPartUnique/>
      </w:docPartObj>
    </w:sdtPr>
    <w:sdtEndPr>
      <w:rPr>
        <w:noProof/>
      </w:rPr>
    </w:sdtEndPr>
    <w:sdtContent>
      <w:p w:rsidR="00893849" w:rsidRDefault="00893849">
        <w:pPr>
          <w:pStyle w:val="Footer"/>
          <w:jc w:val="center"/>
        </w:pPr>
        <w:r>
          <w:fldChar w:fldCharType="begin"/>
        </w:r>
        <w:r>
          <w:instrText xml:space="preserve"> PAGE   \* MERGEFORMAT </w:instrText>
        </w:r>
        <w:r>
          <w:fldChar w:fldCharType="separate"/>
        </w:r>
        <w:r w:rsidR="00612026">
          <w:rPr>
            <w:noProof/>
          </w:rPr>
          <w:t>2</w:t>
        </w:r>
        <w:r>
          <w:rPr>
            <w:noProof/>
          </w:rPr>
          <w:fldChar w:fldCharType="end"/>
        </w:r>
      </w:p>
    </w:sdtContent>
  </w:sdt>
  <w:p w:rsidR="00207C56" w:rsidRDefault="00207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F6F" w:rsidRDefault="00A00F6F" w:rsidP="00FA2A0F">
      <w:pPr>
        <w:spacing w:line="240" w:lineRule="auto"/>
      </w:pPr>
      <w:r>
        <w:separator/>
      </w:r>
    </w:p>
  </w:footnote>
  <w:footnote w:type="continuationSeparator" w:id="0">
    <w:p w:rsidR="00A00F6F" w:rsidRDefault="00A00F6F" w:rsidP="00FA2A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218" w:rsidRDefault="00985218" w:rsidP="00985218">
    <w:pPr>
      <w:spacing w:line="240" w:lineRule="auto"/>
      <w:ind w:firstLine="0"/>
      <w:jc w:val="center"/>
      <w:rPr>
        <w:rFonts w:ascii="Times New Roman" w:eastAsia="Times New Roman" w:hAnsi="Times New Roman" w:cs="Times New Roman"/>
        <w:sz w:val="34"/>
      </w:rPr>
    </w:pPr>
    <w:r>
      <w:rPr>
        <w:noProof/>
      </w:rPr>
      <w:drawing>
        <wp:inline distT="0" distB="0" distL="0" distR="0" wp14:anchorId="3EC2508B" wp14:editId="3F98C348">
          <wp:extent cx="3714750" cy="104775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3714750" cy="1047750"/>
                  </a:xfrm>
                  <a:prstGeom prst="rect">
                    <a:avLst/>
                  </a:prstGeom>
                </pic:spPr>
              </pic:pic>
            </a:graphicData>
          </a:graphic>
        </wp:inline>
      </w:drawing>
    </w:r>
  </w:p>
  <w:p w:rsidR="00985218" w:rsidRDefault="00985218" w:rsidP="00D33440">
    <w:pPr>
      <w:spacing w:line="240" w:lineRule="auto"/>
      <w:ind w:firstLine="0"/>
      <w:jc w:val="left"/>
      <w:rPr>
        <w:rFonts w:ascii="Times New Roman" w:eastAsia="Times New Roman" w:hAnsi="Times New Roman" w:cs="Times New Roman"/>
        <w:sz w:val="34"/>
      </w:rPr>
    </w:pPr>
  </w:p>
  <w:p w:rsidR="00207C56" w:rsidRDefault="00E10F67" w:rsidP="00D33440">
    <w:pPr>
      <w:spacing w:line="240" w:lineRule="auto"/>
      <w:ind w:firstLine="0"/>
      <w:jc w:val="left"/>
      <w:rPr>
        <w:rFonts w:ascii="Courier New" w:eastAsia="Courier New" w:hAnsi="Courier New" w:cs="Courier New"/>
        <w:sz w:val="24"/>
      </w:rPr>
    </w:pPr>
    <w:r>
      <w:rPr>
        <w:rFonts w:ascii="Courier New" w:eastAsia="Courier New" w:hAnsi="Courier New" w:cs="Courier New"/>
        <w:sz w:val="24"/>
      </w:rPr>
      <w:t>KECIA DANIELS</w:t>
    </w:r>
  </w:p>
  <w:p w:rsidR="0088021E" w:rsidRDefault="00D33440" w:rsidP="00D33440">
    <w:pPr>
      <w:spacing w:line="240" w:lineRule="auto"/>
      <w:ind w:firstLine="0"/>
      <w:jc w:val="left"/>
      <w:rPr>
        <w:rFonts w:ascii="Courier New" w:eastAsia="Courier New" w:hAnsi="Courier New" w:cs="Courier New"/>
        <w:sz w:val="24"/>
      </w:rPr>
    </w:pPr>
    <w:r>
      <w:rPr>
        <w:rFonts w:ascii="Courier New" w:eastAsia="Courier New" w:hAnsi="Courier New" w:cs="Courier New"/>
        <w:sz w:val="24"/>
      </w:rPr>
      <w:t>City Clerk</w:t>
    </w:r>
  </w:p>
  <w:p w:rsidR="00D33440" w:rsidRDefault="00D33440" w:rsidP="00D33440">
    <w:pPr>
      <w:spacing w:line="240" w:lineRule="auto"/>
      <w:ind w:firstLine="0"/>
      <w:jc w:val="left"/>
      <w:rPr>
        <w:rFonts w:ascii="Courier New" w:eastAsia="Courier New" w:hAnsi="Courier New" w:cs="Courier New"/>
        <w:sz w:val="24"/>
      </w:rPr>
    </w:pPr>
  </w:p>
  <w:p w:rsidR="00D33440" w:rsidRDefault="00124CCE" w:rsidP="00D33440">
    <w:pPr>
      <w:spacing w:line="240" w:lineRule="auto"/>
      <w:ind w:firstLine="0"/>
      <w:jc w:val="left"/>
      <w:rPr>
        <w:rFonts w:ascii="Courier New" w:eastAsia="Courier New" w:hAnsi="Courier New" w:cs="Courier New"/>
        <w:sz w:val="24"/>
      </w:rPr>
    </w:pPr>
    <w:r>
      <w:rPr>
        <w:rFonts w:ascii="Courier New" w:eastAsia="Courier New" w:hAnsi="Courier New" w:cs="Courier New"/>
        <w:sz w:val="24"/>
      </w:rPr>
      <w:t>ABRAHAM NEGRON</w:t>
    </w:r>
  </w:p>
  <w:p w:rsidR="00207C56" w:rsidRPr="00BC13E0" w:rsidRDefault="00D33440" w:rsidP="00BC13E0">
    <w:pPr>
      <w:spacing w:line="240" w:lineRule="auto"/>
      <w:ind w:firstLine="0"/>
      <w:jc w:val="left"/>
      <w:rPr>
        <w:rFonts w:ascii="Courier New" w:eastAsia="Courier New" w:hAnsi="Courier New" w:cs="Courier New"/>
        <w:sz w:val="24"/>
      </w:rPr>
    </w:pPr>
    <w:r>
      <w:rPr>
        <w:rFonts w:ascii="Courier New" w:eastAsia="Courier New" w:hAnsi="Courier New" w:cs="Courier New"/>
        <w:sz w:val="24"/>
      </w:rPr>
      <w:t>Deputy City Clerk</w:t>
    </w:r>
  </w:p>
  <w:p w:rsidR="00207C56" w:rsidRDefault="00207C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69C7"/>
    <w:multiLevelType w:val="hybridMultilevel"/>
    <w:tmpl w:val="E79CFB04"/>
    <w:lvl w:ilvl="0" w:tplc="DCAAE79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04327"/>
    <w:multiLevelType w:val="hybridMultilevel"/>
    <w:tmpl w:val="FECA534C"/>
    <w:lvl w:ilvl="0" w:tplc="FE6E4FEC">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234264B3"/>
    <w:multiLevelType w:val="hybridMultilevel"/>
    <w:tmpl w:val="03809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4A4498"/>
    <w:multiLevelType w:val="multilevel"/>
    <w:tmpl w:val="6792E5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CD1862"/>
    <w:multiLevelType w:val="hybridMultilevel"/>
    <w:tmpl w:val="231658E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019181F"/>
    <w:multiLevelType w:val="hybridMultilevel"/>
    <w:tmpl w:val="34C4A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0F0A26"/>
    <w:multiLevelType w:val="hybridMultilevel"/>
    <w:tmpl w:val="0888ACC8"/>
    <w:lvl w:ilvl="0" w:tplc="373E932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34F1D25"/>
    <w:multiLevelType w:val="hybridMultilevel"/>
    <w:tmpl w:val="A5262A0A"/>
    <w:lvl w:ilvl="0" w:tplc="F7342B6A">
      <w:start w:val="1"/>
      <w:numFmt w:val="decimal"/>
      <w:lvlText w:val="%1)"/>
      <w:lvlJc w:val="left"/>
      <w:pPr>
        <w:tabs>
          <w:tab w:val="num" w:pos="1080"/>
        </w:tabs>
        <w:ind w:left="1080" w:hanging="720"/>
      </w:pPr>
      <w:rPr>
        <w:rFonts w:hint="default"/>
      </w:rPr>
    </w:lvl>
    <w:lvl w:ilvl="1" w:tplc="1D7C61BE">
      <w:start w:val="1"/>
      <w:numFmt w:val="lowerLetter"/>
      <w:lvlText w:val="%2."/>
      <w:lvlJc w:val="left"/>
      <w:pPr>
        <w:tabs>
          <w:tab w:val="num" w:pos="1440"/>
        </w:tabs>
        <w:ind w:left="1440" w:hanging="360"/>
      </w:pPr>
      <w:rPr>
        <w:i/>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416686E"/>
    <w:multiLevelType w:val="hybridMultilevel"/>
    <w:tmpl w:val="0AC6BF7E"/>
    <w:lvl w:ilvl="0" w:tplc="FE6E4FEC">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667154A5"/>
    <w:multiLevelType w:val="hybridMultilevel"/>
    <w:tmpl w:val="410CB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146432"/>
    <w:multiLevelType w:val="hybridMultilevel"/>
    <w:tmpl w:val="3632859E"/>
    <w:lvl w:ilvl="0" w:tplc="FE6E4FE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6"/>
  </w:num>
  <w:num w:numId="4">
    <w:abstractNumId w:val="9"/>
  </w:num>
  <w:num w:numId="5">
    <w:abstractNumId w:val="2"/>
  </w:num>
  <w:num w:numId="6">
    <w:abstractNumId w:val="7"/>
  </w:num>
  <w:num w:numId="7">
    <w:abstractNumId w:val="4"/>
  </w:num>
  <w:num w:numId="8">
    <w:abstractNumId w:val="3"/>
  </w:num>
  <w:num w:numId="9">
    <w:abstractNumId w:val="8"/>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389"/>
    <w:rsid w:val="000406D4"/>
    <w:rsid w:val="000412DC"/>
    <w:rsid w:val="00057C4D"/>
    <w:rsid w:val="00093738"/>
    <w:rsid w:val="000A4298"/>
    <w:rsid w:val="000C0700"/>
    <w:rsid w:val="000C619F"/>
    <w:rsid w:val="0011128A"/>
    <w:rsid w:val="00124CCE"/>
    <w:rsid w:val="0015359C"/>
    <w:rsid w:val="00165065"/>
    <w:rsid w:val="001933DE"/>
    <w:rsid w:val="001B3237"/>
    <w:rsid w:val="001D6963"/>
    <w:rsid w:val="00207C56"/>
    <w:rsid w:val="00215A7B"/>
    <w:rsid w:val="0026372F"/>
    <w:rsid w:val="00275554"/>
    <w:rsid w:val="00293514"/>
    <w:rsid w:val="00294018"/>
    <w:rsid w:val="002A1F9A"/>
    <w:rsid w:val="002B0DDE"/>
    <w:rsid w:val="002E273E"/>
    <w:rsid w:val="002F1FAD"/>
    <w:rsid w:val="003044B8"/>
    <w:rsid w:val="00304E71"/>
    <w:rsid w:val="003335CE"/>
    <w:rsid w:val="00336FB2"/>
    <w:rsid w:val="00354C07"/>
    <w:rsid w:val="00361815"/>
    <w:rsid w:val="003760F2"/>
    <w:rsid w:val="003A031F"/>
    <w:rsid w:val="003A1339"/>
    <w:rsid w:val="003F4F9F"/>
    <w:rsid w:val="00411651"/>
    <w:rsid w:val="00422CB1"/>
    <w:rsid w:val="004246D9"/>
    <w:rsid w:val="004502EB"/>
    <w:rsid w:val="004C6681"/>
    <w:rsid w:val="004D32B9"/>
    <w:rsid w:val="004F32E5"/>
    <w:rsid w:val="0051294A"/>
    <w:rsid w:val="00534347"/>
    <w:rsid w:val="00567D43"/>
    <w:rsid w:val="005A5099"/>
    <w:rsid w:val="005E6C14"/>
    <w:rsid w:val="005F4268"/>
    <w:rsid w:val="005F7D46"/>
    <w:rsid w:val="00612026"/>
    <w:rsid w:val="0061340F"/>
    <w:rsid w:val="00664795"/>
    <w:rsid w:val="00682F33"/>
    <w:rsid w:val="006A0C76"/>
    <w:rsid w:val="006C26FA"/>
    <w:rsid w:val="006C568A"/>
    <w:rsid w:val="006C7875"/>
    <w:rsid w:val="006E4871"/>
    <w:rsid w:val="006F23FD"/>
    <w:rsid w:val="00701D3D"/>
    <w:rsid w:val="007105B2"/>
    <w:rsid w:val="00730F41"/>
    <w:rsid w:val="00733074"/>
    <w:rsid w:val="00733E5E"/>
    <w:rsid w:val="007621EC"/>
    <w:rsid w:val="0077328E"/>
    <w:rsid w:val="00791389"/>
    <w:rsid w:val="00796AD3"/>
    <w:rsid w:val="007A4811"/>
    <w:rsid w:val="007A6551"/>
    <w:rsid w:val="007C28D8"/>
    <w:rsid w:val="007E0075"/>
    <w:rsid w:val="007E7EEC"/>
    <w:rsid w:val="007F3366"/>
    <w:rsid w:val="00800E8F"/>
    <w:rsid w:val="00806729"/>
    <w:rsid w:val="00814C6C"/>
    <w:rsid w:val="0083371F"/>
    <w:rsid w:val="00851895"/>
    <w:rsid w:val="0085623A"/>
    <w:rsid w:val="0086684D"/>
    <w:rsid w:val="00875431"/>
    <w:rsid w:val="0088021E"/>
    <w:rsid w:val="00885218"/>
    <w:rsid w:val="00893849"/>
    <w:rsid w:val="008D3045"/>
    <w:rsid w:val="00900393"/>
    <w:rsid w:val="00921CB0"/>
    <w:rsid w:val="00942489"/>
    <w:rsid w:val="00947B70"/>
    <w:rsid w:val="009546E3"/>
    <w:rsid w:val="00985218"/>
    <w:rsid w:val="00995842"/>
    <w:rsid w:val="009B4992"/>
    <w:rsid w:val="009E17F2"/>
    <w:rsid w:val="009F0CB3"/>
    <w:rsid w:val="009F6138"/>
    <w:rsid w:val="00A00F6F"/>
    <w:rsid w:val="00A12300"/>
    <w:rsid w:val="00A431D6"/>
    <w:rsid w:val="00A626C8"/>
    <w:rsid w:val="00AA18A2"/>
    <w:rsid w:val="00AD06AF"/>
    <w:rsid w:val="00AD301D"/>
    <w:rsid w:val="00B5044B"/>
    <w:rsid w:val="00B628FE"/>
    <w:rsid w:val="00B809E6"/>
    <w:rsid w:val="00BC13E0"/>
    <w:rsid w:val="00BC5FD8"/>
    <w:rsid w:val="00BE67FA"/>
    <w:rsid w:val="00BF661B"/>
    <w:rsid w:val="00C13B16"/>
    <w:rsid w:val="00C65561"/>
    <w:rsid w:val="00C67DB9"/>
    <w:rsid w:val="00CB1A7D"/>
    <w:rsid w:val="00CB3CD1"/>
    <w:rsid w:val="00D33440"/>
    <w:rsid w:val="00D43E3E"/>
    <w:rsid w:val="00D63055"/>
    <w:rsid w:val="00D95303"/>
    <w:rsid w:val="00DB4C95"/>
    <w:rsid w:val="00DE1721"/>
    <w:rsid w:val="00DF2889"/>
    <w:rsid w:val="00DF39A6"/>
    <w:rsid w:val="00E10F67"/>
    <w:rsid w:val="00E11427"/>
    <w:rsid w:val="00E14E91"/>
    <w:rsid w:val="00E368EB"/>
    <w:rsid w:val="00E56226"/>
    <w:rsid w:val="00E71029"/>
    <w:rsid w:val="00E75450"/>
    <w:rsid w:val="00EA215B"/>
    <w:rsid w:val="00ED4879"/>
    <w:rsid w:val="00EE13BF"/>
    <w:rsid w:val="00EF14F4"/>
    <w:rsid w:val="00EF29F6"/>
    <w:rsid w:val="00F36CB7"/>
    <w:rsid w:val="00F37537"/>
    <w:rsid w:val="00FA2A0F"/>
    <w:rsid w:val="00FC19C4"/>
    <w:rsid w:val="00FC4D63"/>
    <w:rsid w:val="00FD1ED8"/>
    <w:rsid w:val="00FE3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04F6C"/>
  <w15:docId w15:val="{35C6CE38-0238-4F72-AED3-754FFE14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line="276"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outlineLvl w:val="0"/>
    </w:pPr>
    <w:rPr>
      <w:rFonts w:ascii="Calibri" w:eastAsia="Calibri" w:hAnsi="Calibri" w:cs="Calibri"/>
      <w:color w:val="000000"/>
      <w:sz w:val="28"/>
    </w:rPr>
  </w:style>
  <w:style w:type="paragraph" w:styleId="Heading2">
    <w:name w:val="heading 2"/>
    <w:next w:val="Normal"/>
    <w:link w:val="Heading2Char"/>
    <w:uiPriority w:val="9"/>
    <w:unhideWhenUsed/>
    <w:qFormat/>
    <w:pPr>
      <w:keepNext/>
      <w:keepLines/>
      <w:spacing w:after="11450"/>
      <w:ind w:left="5"/>
      <w:outlineLvl w:val="1"/>
    </w:pPr>
    <w:rPr>
      <w:rFonts w:ascii="Calibri" w:eastAsia="Calibri" w:hAnsi="Calibri" w:cs="Calibri"/>
      <w:color w:val="000000"/>
    </w:rPr>
  </w:style>
  <w:style w:type="paragraph" w:styleId="Heading3">
    <w:name w:val="heading 3"/>
    <w:next w:val="Normal"/>
    <w:link w:val="Heading3Char"/>
    <w:uiPriority w:val="9"/>
    <w:unhideWhenUsed/>
    <w:qFormat/>
    <w:pPr>
      <w:keepNext/>
      <w:keepLines/>
      <w:jc w:val="right"/>
      <w:outlineLvl w:val="2"/>
    </w:pPr>
    <w:rPr>
      <w:rFonts w:ascii="Calibri" w:eastAsia="Calibri" w:hAnsi="Calibri" w:cs="Calibr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18"/>
    </w:rPr>
  </w:style>
  <w:style w:type="character" w:customStyle="1" w:styleId="Heading2Char">
    <w:name w:val="Heading 2 Char"/>
    <w:link w:val="Heading2"/>
    <w:rPr>
      <w:rFonts w:ascii="Calibri" w:eastAsia="Calibri" w:hAnsi="Calibri" w:cs="Calibri"/>
      <w:color w:val="000000"/>
      <w:sz w:val="22"/>
    </w:rPr>
  </w:style>
  <w:style w:type="character" w:customStyle="1" w:styleId="Heading1Char">
    <w:name w:val="Heading 1 Char"/>
    <w:link w:val="Heading1"/>
    <w:rPr>
      <w:rFonts w:ascii="Calibri" w:eastAsia="Calibri" w:hAnsi="Calibri" w:cs="Calibri"/>
      <w:color w:val="000000"/>
      <w:sz w:val="28"/>
    </w:rPr>
  </w:style>
  <w:style w:type="paragraph" w:styleId="Header">
    <w:name w:val="header"/>
    <w:basedOn w:val="Normal"/>
    <w:link w:val="HeaderChar"/>
    <w:uiPriority w:val="99"/>
    <w:unhideWhenUsed/>
    <w:rsid w:val="00FA2A0F"/>
    <w:pPr>
      <w:tabs>
        <w:tab w:val="center" w:pos="4680"/>
        <w:tab w:val="right" w:pos="9360"/>
      </w:tabs>
      <w:spacing w:line="240" w:lineRule="auto"/>
    </w:pPr>
  </w:style>
  <w:style w:type="character" w:customStyle="1" w:styleId="HeaderChar">
    <w:name w:val="Header Char"/>
    <w:basedOn w:val="DefaultParagraphFont"/>
    <w:link w:val="Header"/>
    <w:uiPriority w:val="99"/>
    <w:rsid w:val="00FA2A0F"/>
    <w:rPr>
      <w:rFonts w:ascii="Calibri" w:eastAsia="Calibri" w:hAnsi="Calibri" w:cs="Calibri"/>
      <w:color w:val="000000"/>
    </w:rPr>
  </w:style>
  <w:style w:type="paragraph" w:styleId="Footer">
    <w:name w:val="footer"/>
    <w:basedOn w:val="Normal"/>
    <w:link w:val="FooterChar"/>
    <w:uiPriority w:val="99"/>
    <w:unhideWhenUsed/>
    <w:rsid w:val="00FA2A0F"/>
    <w:pPr>
      <w:tabs>
        <w:tab w:val="center" w:pos="4680"/>
        <w:tab w:val="right" w:pos="9360"/>
      </w:tabs>
      <w:spacing w:line="240" w:lineRule="auto"/>
    </w:pPr>
  </w:style>
  <w:style w:type="character" w:customStyle="1" w:styleId="FooterChar">
    <w:name w:val="Footer Char"/>
    <w:basedOn w:val="DefaultParagraphFont"/>
    <w:link w:val="Footer"/>
    <w:uiPriority w:val="99"/>
    <w:rsid w:val="00FA2A0F"/>
    <w:rPr>
      <w:rFonts w:ascii="Calibri" w:eastAsia="Calibri" w:hAnsi="Calibri" w:cs="Calibri"/>
      <w:color w:val="000000"/>
    </w:rPr>
  </w:style>
  <w:style w:type="paragraph" w:styleId="ListParagraph">
    <w:name w:val="List Paragraph"/>
    <w:basedOn w:val="Normal"/>
    <w:uiPriority w:val="34"/>
    <w:qFormat/>
    <w:rsid w:val="00DF39A6"/>
    <w:pPr>
      <w:ind w:left="720"/>
      <w:contextualSpacing/>
    </w:pPr>
  </w:style>
  <w:style w:type="character" w:customStyle="1" w:styleId="markmajpy37aj">
    <w:name w:val="markmajpy37aj"/>
    <w:basedOn w:val="DefaultParagraphFont"/>
    <w:rsid w:val="00875431"/>
  </w:style>
  <w:style w:type="paragraph" w:styleId="BalloonText">
    <w:name w:val="Balloon Text"/>
    <w:basedOn w:val="Normal"/>
    <w:link w:val="BalloonTextChar"/>
    <w:uiPriority w:val="99"/>
    <w:semiHidden/>
    <w:unhideWhenUsed/>
    <w:rsid w:val="00682F3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F33"/>
    <w:rPr>
      <w:rFonts w:ascii="Segoe UI" w:eastAsia="Calibri" w:hAnsi="Segoe UI" w:cs="Segoe UI"/>
      <w:color w:val="000000"/>
      <w:sz w:val="18"/>
      <w:szCs w:val="18"/>
    </w:rPr>
  </w:style>
  <w:style w:type="character" w:styleId="Hyperlink">
    <w:name w:val="Hyperlink"/>
    <w:basedOn w:val="DefaultParagraphFont"/>
    <w:uiPriority w:val="99"/>
    <w:unhideWhenUsed/>
    <w:rsid w:val="00F375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pra+request-54228-17ac34f9@requests.opramachin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2538</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City of Newark</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Noguera, Samora</dc:creator>
  <cp:keywords/>
  <cp:lastModifiedBy>Johnson, Delois</cp:lastModifiedBy>
  <cp:revision>2</cp:revision>
  <cp:lastPrinted>2023-08-24T13:15:00Z</cp:lastPrinted>
  <dcterms:created xsi:type="dcterms:W3CDTF">2023-10-18T17:00:00Z</dcterms:created>
  <dcterms:modified xsi:type="dcterms:W3CDTF">2023-10-18T17:00:00Z</dcterms:modified>
</cp:coreProperties>
</file>